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64CF7B84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32045782" w:rsidR="009D1EAC" w:rsidRPr="00690A8A" w:rsidRDefault="00297395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WEVIOO</w:t>
            </w:r>
            <w:r w:rsidR="133746F6" w:rsidRPr="64CF7B84">
              <w:rPr>
                <w:sz w:val="22"/>
                <w:szCs w:val="22"/>
              </w:rPr>
              <w:t xml:space="preserve"> France</w:t>
            </w:r>
          </w:p>
        </w:tc>
      </w:tr>
      <w:tr w:rsidR="009D1EAC" w:rsidRPr="00690A8A" w14:paraId="45FE627F" w14:textId="77777777" w:rsidTr="64CF7B84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07159D2D" w:rsidR="009D1EAC" w:rsidRPr="00690A8A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9D1EAC" w:rsidRPr="00690A8A" w14:paraId="76BE1E69" w14:textId="77777777" w:rsidTr="64CF7B84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45E2F2BC" w:rsidR="00A620F4" w:rsidRPr="00690A8A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Mehdi Tekaya</w:t>
            </w:r>
            <w:r w:rsidR="00972CA4">
              <w:rPr>
                <w:sz w:val="22"/>
                <w:szCs w:val="22"/>
              </w:rPr>
              <w:t xml:space="preserve"> </w:t>
            </w:r>
            <w:r w:rsidR="0061522B">
              <w:rPr>
                <w:sz w:val="22"/>
                <w:szCs w:val="22"/>
              </w:rPr>
              <w:t>(</w:t>
            </w:r>
            <w:r w:rsidR="005359BC">
              <w:rPr>
                <w:sz w:val="22"/>
                <w:szCs w:val="22"/>
              </w:rPr>
              <w:t>Président)</w:t>
            </w:r>
          </w:p>
        </w:tc>
      </w:tr>
      <w:tr w:rsidR="002E4CEE" w:rsidRPr="00E92BB3" w14:paraId="650079E9" w14:textId="77777777" w:rsidTr="64CF7B84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7395882F" w:rsidR="002E4CEE" w:rsidRPr="00E92BB3" w:rsidRDefault="00297395" w:rsidP="00EC598A">
            <w:pPr>
              <w:rPr>
                <w:sz w:val="22"/>
                <w:szCs w:val="22"/>
              </w:rPr>
            </w:pPr>
            <w:r w:rsidRPr="00E92BB3">
              <w:rPr>
                <w:sz w:val="22"/>
                <w:szCs w:val="22"/>
              </w:rPr>
              <w:t>Selim Boughedir</w:t>
            </w:r>
            <w:r w:rsidR="0061522B" w:rsidRPr="00E92BB3">
              <w:rPr>
                <w:sz w:val="22"/>
                <w:szCs w:val="22"/>
              </w:rPr>
              <w:t xml:space="preserve"> </w:t>
            </w:r>
            <w:r w:rsidR="009D4BF5" w:rsidRPr="00E92BB3">
              <w:rPr>
                <w:sz w:val="22"/>
                <w:szCs w:val="22"/>
              </w:rPr>
              <w:t>(Directeur</w:t>
            </w:r>
            <w:r w:rsidR="0061522B" w:rsidRPr="00E92BB3">
              <w:rPr>
                <w:sz w:val="22"/>
                <w:szCs w:val="22"/>
              </w:rPr>
              <w:t xml:space="preserve"> </w:t>
            </w:r>
            <w:r w:rsidR="00E92BB3" w:rsidRPr="00E92BB3">
              <w:rPr>
                <w:sz w:val="22"/>
                <w:szCs w:val="22"/>
              </w:rPr>
              <w:t xml:space="preserve">de l’offre </w:t>
            </w:r>
            <w:r w:rsidR="0061522B" w:rsidRPr="00E92BB3">
              <w:rPr>
                <w:sz w:val="22"/>
                <w:szCs w:val="22"/>
              </w:rPr>
              <w:t xml:space="preserve">Supply </w:t>
            </w:r>
            <w:proofErr w:type="gramStart"/>
            <w:r w:rsidR="0061522B" w:rsidRPr="00E92BB3">
              <w:rPr>
                <w:sz w:val="22"/>
                <w:szCs w:val="22"/>
              </w:rPr>
              <w:t>Chain )</w:t>
            </w:r>
            <w:proofErr w:type="gramEnd"/>
          </w:p>
        </w:tc>
      </w:tr>
      <w:tr w:rsidR="009D1EAC" w:rsidRPr="00690A8A" w14:paraId="5385AC76" w14:textId="77777777" w:rsidTr="64CF7B84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47C2C368" w:rsidR="009D1EAC" w:rsidRPr="00690A8A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9D1EAC" w:rsidRPr="008D45B9" w14:paraId="118B0C0A" w14:textId="77777777" w:rsidTr="64CF7B84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bookmarkStart w:id="0" w:name="_Hlk49349026"/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763C94D3" w:rsidR="009D1EAC" w:rsidRPr="008D45B9" w:rsidRDefault="157A4308" w:rsidP="005359BC">
            <w:r w:rsidRPr="005359BC">
              <w:rPr>
                <w:sz w:val="22"/>
                <w:szCs w:val="22"/>
              </w:rPr>
              <w:t>35</w:t>
            </w:r>
          </w:p>
        </w:tc>
      </w:tr>
      <w:bookmarkEnd w:id="0"/>
      <w:tr w:rsidR="00B74225" w:rsidRPr="00690A8A" w14:paraId="2F2717D0" w14:textId="77777777" w:rsidTr="64CF7B84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4657F89B" w14:textId="66C53D76" w:rsidR="00B74225" w:rsidRPr="00690A8A" w:rsidRDefault="0B1E4A3C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Issy-Les-Moulineaux</w:t>
            </w:r>
          </w:p>
          <w:p w14:paraId="5DCA262B" w14:textId="35A0B121" w:rsidR="00B74225" w:rsidRPr="00690A8A" w:rsidRDefault="00B74225" w:rsidP="64CF7B84">
            <w:pPr>
              <w:rPr>
                <w:sz w:val="22"/>
                <w:szCs w:val="22"/>
              </w:rPr>
            </w:pPr>
          </w:p>
        </w:tc>
      </w:tr>
      <w:tr w:rsidR="00B74225" w:rsidRPr="00690A8A" w14:paraId="426C0FEB" w14:textId="77777777" w:rsidTr="64CF7B84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3D03AC82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64CF7B84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FD3C70E" w:rsidR="009D1EAC" w:rsidRPr="00690A8A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 – Tunis –</w:t>
            </w:r>
            <w:r w:rsidR="005359BC">
              <w:rPr>
                <w:sz w:val="22"/>
                <w:szCs w:val="22"/>
              </w:rPr>
              <w:t xml:space="preserve"> Dubaï – Abidjan – </w:t>
            </w:r>
            <w:r>
              <w:rPr>
                <w:sz w:val="22"/>
                <w:szCs w:val="22"/>
              </w:rPr>
              <w:t xml:space="preserve"> Alger</w:t>
            </w:r>
          </w:p>
        </w:tc>
      </w:tr>
      <w:tr w:rsidR="009D1EAC" w:rsidRPr="00690A8A" w14:paraId="70B5D050" w14:textId="77777777" w:rsidTr="64CF7B84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1" w:name="_Hlk49264149"/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0DAB7107" w:rsidR="009D1EAC" w:rsidRPr="00690A8A" w:rsidRDefault="470C20DD" w:rsidP="64CF7B84">
            <w:pPr>
              <w:spacing w:line="259" w:lineRule="auto"/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1</w:t>
            </w:r>
            <w:r w:rsidR="27DD4006" w:rsidRPr="64CF7B84">
              <w:rPr>
                <w:sz w:val="22"/>
                <w:szCs w:val="22"/>
              </w:rPr>
              <w:t>3,5</w:t>
            </w:r>
          </w:p>
        </w:tc>
      </w:tr>
      <w:tr w:rsidR="00B74225" w:rsidRPr="00690A8A" w14:paraId="16EFB029" w14:textId="77777777" w:rsidTr="64CF7B84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2835686E" w:rsidR="006B7040" w:rsidRPr="00690A8A" w:rsidRDefault="51004A11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2,5</w:t>
            </w:r>
          </w:p>
        </w:tc>
      </w:tr>
      <w:tr w:rsidR="009D1EAC" w:rsidRPr="00690A8A" w14:paraId="0995ECE3" w14:textId="77777777" w:rsidTr="64CF7B84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1FEAC344" w14:textId="0AD7C598" w:rsidR="7AB736C3" w:rsidRDefault="7AB736C3" w:rsidP="64CF7B84">
            <w:pPr>
              <w:spacing w:line="259" w:lineRule="auto"/>
            </w:pPr>
            <w:r w:rsidRPr="64CF7B84">
              <w:rPr>
                <w:sz w:val="22"/>
                <w:szCs w:val="22"/>
              </w:rPr>
              <w:t>14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64CF7B84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3E7DEF3C" w:rsidR="006B7040" w:rsidRPr="00690A8A" w:rsidRDefault="76608C07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2,3</w:t>
            </w:r>
          </w:p>
        </w:tc>
      </w:tr>
      <w:bookmarkEnd w:id="1"/>
      <w:tr w:rsidR="009D1EAC" w:rsidRPr="00690A8A" w14:paraId="1CDAD738" w14:textId="77777777" w:rsidTr="64CF7B84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344C6D59" w:rsidR="009D1EAC" w:rsidRPr="00690A8A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71EF390F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5FB0C516" w:rsidR="0022508A" w:rsidRPr="00690A8A" w:rsidRDefault="1A9668BE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2</w:t>
            </w:r>
            <w:r w:rsidR="008A2940" w:rsidRPr="64CF7B84">
              <w:rPr>
                <w:sz w:val="22"/>
                <w:szCs w:val="22"/>
              </w:rPr>
              <w:t xml:space="preserve">0 à </w:t>
            </w:r>
            <w:r w:rsidR="01B4378A" w:rsidRPr="64CF7B84">
              <w:rPr>
                <w:sz w:val="22"/>
                <w:szCs w:val="22"/>
              </w:rPr>
              <w:t>3</w:t>
            </w:r>
            <w:r w:rsidR="008A2940" w:rsidRPr="64CF7B84">
              <w:rPr>
                <w:sz w:val="22"/>
                <w:szCs w:val="22"/>
              </w:rPr>
              <w:t xml:space="preserve">0 </w:t>
            </w:r>
          </w:p>
        </w:tc>
      </w:tr>
      <w:tr w:rsidR="0022508A" w:rsidRPr="00690A8A" w14:paraId="37C66E85" w14:textId="77777777" w:rsidTr="64CF7B84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1BEE4F87" w:rsidR="0022508A" w:rsidRPr="00690A8A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Ingénieur, consultants, commerciaux</w:t>
            </w:r>
            <w:r w:rsidR="008A2940">
              <w:rPr>
                <w:sz w:val="22"/>
                <w:szCs w:val="22"/>
              </w:rPr>
              <w:t>, chef de projets (confirmés et séniors)</w:t>
            </w:r>
          </w:p>
        </w:tc>
      </w:tr>
      <w:tr w:rsidR="006E4489" w:rsidRPr="00690A8A" w14:paraId="069CA55C" w14:textId="77777777" w:rsidTr="64CF7B84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7B6C0301" w14:textId="77777777" w:rsidR="006E4489" w:rsidRDefault="002973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jours</w:t>
            </w:r>
          </w:p>
          <w:p w14:paraId="4672EB56" w14:textId="77777777" w:rsidR="00D71F22" w:rsidRDefault="00D71F22" w:rsidP="00EC598A">
            <w:pPr>
              <w:rPr>
                <w:sz w:val="22"/>
                <w:szCs w:val="22"/>
              </w:rPr>
            </w:pPr>
          </w:p>
          <w:p w14:paraId="41007102" w14:textId="66484E68" w:rsidR="00D71F22" w:rsidRPr="00CF2FA3" w:rsidRDefault="00D71F22" w:rsidP="00EC598A">
            <w:pPr>
              <w:rPr>
                <w:sz w:val="22"/>
                <w:szCs w:val="22"/>
              </w:rPr>
            </w:pPr>
            <w:r w:rsidRPr="00CF2FA3">
              <w:rPr>
                <w:sz w:val="22"/>
                <w:szCs w:val="22"/>
              </w:rPr>
              <w:t>APICS, PMP, SCRUM, ISTQB…</w:t>
            </w:r>
          </w:p>
          <w:p w14:paraId="314897D0" w14:textId="38845576" w:rsidR="00D71F22" w:rsidRPr="00D71F22" w:rsidRDefault="00D71F22" w:rsidP="00EC598A">
            <w:pPr>
              <w:rPr>
                <w:sz w:val="22"/>
                <w:szCs w:val="22"/>
                <w:lang w:val="en-GB"/>
              </w:rPr>
            </w:pPr>
            <w:r w:rsidRPr="00D71F22">
              <w:rPr>
                <w:sz w:val="22"/>
                <w:szCs w:val="22"/>
                <w:lang w:val="en-GB"/>
              </w:rPr>
              <w:t>Soft skills: Gestion de stress, communication, leadersh</w:t>
            </w:r>
            <w:r>
              <w:rPr>
                <w:sz w:val="22"/>
                <w:szCs w:val="22"/>
                <w:lang w:val="en-GB"/>
              </w:rPr>
              <w:t>ip</w:t>
            </w:r>
          </w:p>
          <w:p w14:paraId="43A75CB7" w14:textId="01289B2C" w:rsidR="00D71F22" w:rsidRPr="00690A8A" w:rsidRDefault="00D71F2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Langues : Anglais </w:t>
            </w:r>
          </w:p>
        </w:tc>
      </w:tr>
      <w:tr w:rsidR="001D36D7" w:rsidRPr="00690A8A" w14:paraId="04395C05" w14:textId="77777777" w:rsidTr="64CF7B84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5CDB43DF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 w:rsidR="005359BC"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64CF7B84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A7F055E" w:rsidR="001D36D7" w:rsidRPr="002977CC" w:rsidRDefault="1F197D20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64CF7B84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49936439" w:rsidR="001D36D7" w:rsidRPr="002977CC" w:rsidRDefault="16EECA93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64CF7B84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56471986" w:rsidR="001D36D7" w:rsidRPr="002977CC" w:rsidRDefault="3B66DE0E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64CF7B84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05350E81" w14:textId="77777777" w:rsidTr="64CF7B84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53664188" w:rsidR="001D36D7" w:rsidRPr="002977CC" w:rsidRDefault="0ECC22DF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64CF7B84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109530CB" w:rsidR="001D36D7" w:rsidRPr="002977CC" w:rsidRDefault="6490615B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64CF7B84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25805C74" w:rsidR="001D36D7" w:rsidRPr="002977CC" w:rsidRDefault="40A7288D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64CF7B84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15E6ED73" w14:textId="77777777" w:rsidTr="64CF7B84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3D49D8D0" w:rsidR="001D36D7" w:rsidRPr="002977CC" w:rsidRDefault="44DA0C0D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64CF7B84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874D237" w14:textId="77777777" w:rsidTr="64CF7B84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75B510F2" w14:textId="77777777" w:rsidTr="64CF7B84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5359BC" w14:paraId="3349F651" w14:textId="77777777" w:rsidTr="64CF7B84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23556BAA" w14:textId="77777777" w:rsidTr="64CF7B84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D71F22" w14:paraId="7EC0BAF7" w14:textId="77777777" w:rsidTr="64CF7B84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6D95C474" w:rsidR="001D36D7" w:rsidRPr="002977CC" w:rsidRDefault="5536767D" w:rsidP="64CF7B8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64CF7B84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0E3AAD22" w14:textId="77777777" w:rsidTr="64CF7B84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1D01CCCC" w14:textId="77777777" w:rsidTr="64CF7B84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2977CC" w14:paraId="29EF2BF3" w14:textId="77777777" w:rsidTr="64CF7B84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1D5CEC" w:rsidRPr="002977CC" w:rsidRDefault="001D5CE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1D5CEC" w14:paraId="37246BDD" w14:textId="77777777" w:rsidTr="64CF7B84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FF2C022" w14:textId="77777777" w:rsidTr="64CF7B84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64CF7B84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64CF7B84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64CF7B84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0544601A" w:rsidR="00D408AE" w:rsidRPr="001D5CEC" w:rsidRDefault="3D8D280D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64CF7B84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19F94BAB" w:rsidR="001D36D7" w:rsidRPr="002977CC" w:rsidRDefault="0884C35B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Innovation technologique et digitale</w:t>
                  </w: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64CF7B84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1DB2786E" w:rsidR="00150C9C" w:rsidRPr="00690A8A" w:rsidRDefault="1C21B992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Organisation et optimisation des flux, Innovation et transformation digitale</w:t>
            </w:r>
          </w:p>
        </w:tc>
      </w:tr>
      <w:tr w:rsidR="00454723" w:rsidRPr="00690A8A" w14:paraId="0A23FABD" w14:textId="77777777" w:rsidTr="64CF7B84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64CF7B84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5DD73592" w:rsidR="001B12DC" w:rsidRPr="001B12DC" w:rsidRDefault="4F41D70A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64CF7B84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2D9B06E0" w:rsidR="001B12DC" w:rsidRPr="001B12DC" w:rsidRDefault="001B12DC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B12DC" w:rsidRPr="001B12DC" w14:paraId="73EBDD4B" w14:textId="77777777" w:rsidTr="64CF7B84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2EB8C8A3" w:rsidR="001B12DC" w:rsidRPr="001B12DC" w:rsidRDefault="62B908AB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64CF7B84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0A055D86" w:rsidR="001B12DC" w:rsidRPr="001B12DC" w:rsidRDefault="550D21E2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CA2193" w:rsidRPr="001B12DC" w14:paraId="6ABFFED3" w14:textId="77777777" w:rsidTr="64CF7B84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62C9C390" w:rsidR="00CA2193" w:rsidRPr="001B12DC" w:rsidRDefault="00CA2193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64CF7B84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24B7973" w:rsidR="001B12DC" w:rsidRPr="001B12DC" w:rsidRDefault="2241A9AE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64CF7B84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1ED8DB0" w14:textId="77777777" w:rsidTr="64CF7B84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63801F73" w:rsidR="001B12DC" w:rsidRPr="001B12DC" w:rsidRDefault="35C63ACE" w:rsidP="64CF7B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64CF7B84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68E7E4AC" w14:textId="77777777" w:rsidTr="64CF7B84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64CF7B84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64CF7B84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03DD3E2F" w14:textId="77777777" w:rsidTr="64CF7B84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64CF7B84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64CF7B84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02BD230" w14:textId="77777777" w:rsidTr="64CF7B84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64CF7B84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64CF7B84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6B68D1D4" w:rsidR="001B12DC" w:rsidRPr="001B12DC" w:rsidRDefault="6F8F529A" w:rsidP="64CF7B8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64CF7B84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80930F7" w:rsidR="001B12DC" w:rsidRPr="001B12DC" w:rsidRDefault="5A5C4FAB" w:rsidP="64CF7B8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64CF7B84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6B6AB53A" w:rsidR="006F4098" w:rsidRPr="001B12DC" w:rsidRDefault="006F4098" w:rsidP="64CF7B8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64CF7B84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6BE35989" w14:textId="77777777" w:rsidTr="64CF7B84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924D196" w14:textId="77777777" w:rsidTr="64CF7B84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64CF7B84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AD78BA1" w14:textId="77777777" w:rsidTr="64CF7B84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78DEC2E5" w:rsidR="001B12DC" w:rsidRPr="001B12DC" w:rsidRDefault="3C91502F" w:rsidP="64CF7B8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64CF7B84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64CF7B84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64CF7B84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64CF7B84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76386467" w:rsidR="00150C9C" w:rsidRPr="00690A8A" w:rsidRDefault="5C1FE280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Prestataires logistiques, Distribution, Industrie Aéronautique et Automobile</w:t>
            </w:r>
          </w:p>
        </w:tc>
      </w:tr>
      <w:tr w:rsidR="009D1EAC" w:rsidRPr="00690A8A" w14:paraId="3D28B98A" w14:textId="77777777" w:rsidTr="64CF7B84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55206CD8" w:rsidR="009D1EAC" w:rsidRPr="00690A8A" w:rsidRDefault="79C57306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XPO, FM Logistic, Safran, Latécoère,</w:t>
            </w:r>
            <w:r w:rsidR="10C18FDD" w:rsidRPr="64CF7B84">
              <w:rPr>
                <w:sz w:val="22"/>
                <w:szCs w:val="22"/>
              </w:rPr>
              <w:t xml:space="preserve"> </w:t>
            </w:r>
            <w:r w:rsidR="005359BC">
              <w:rPr>
                <w:sz w:val="22"/>
                <w:szCs w:val="22"/>
              </w:rPr>
              <w:t>SAGEMCOM, Car</w:t>
            </w:r>
            <w:r w:rsidR="005359BC" w:rsidRPr="64CF7B84">
              <w:rPr>
                <w:sz w:val="22"/>
                <w:szCs w:val="22"/>
              </w:rPr>
              <w:t>refour</w:t>
            </w:r>
            <w:r w:rsidRPr="64CF7B84">
              <w:rPr>
                <w:sz w:val="22"/>
                <w:szCs w:val="22"/>
              </w:rPr>
              <w:t>, Monoprix,</w:t>
            </w:r>
          </w:p>
        </w:tc>
      </w:tr>
      <w:tr w:rsidR="00ED0A8F" w:rsidRPr="00690A8A" w14:paraId="0A510684" w14:textId="77777777" w:rsidTr="64CF7B84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4C3ED9A6" w:rsidR="00ED0A8F" w:rsidRDefault="6E6E4D0A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5F3CEEDD" w14:textId="71E16116" w:rsidR="6E6E4D0A" w:rsidRDefault="6E6E4D0A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4372051A" w14:textId="1220E979" w:rsidR="6E6E4D0A" w:rsidRDefault="6E6E4D0A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283BB0E6" w14:textId="557582BC" w:rsidR="6E6E4D0A" w:rsidRDefault="6E6E4D0A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7549DA4E" w14:textId="221DC9CF" w:rsidR="00ED0A8F" w:rsidRDefault="6E6E4D0A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52C9DB5F" w14:textId="3C3BF677" w:rsidR="6E6E4D0A" w:rsidRDefault="6E6E4D0A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2D48E8FC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11ECEC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5EEBFB1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33CD39F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F8F7160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27F91491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64CF7B84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64CF7B84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64CF7B84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096D0977" w14:textId="15B35FE5" w:rsidR="009D1EAC" w:rsidRPr="00690A8A" w:rsidRDefault="71D95C20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  <w:p w14:paraId="61D315EE" w14:textId="5CBF16B2" w:rsidR="009D1EAC" w:rsidRPr="00690A8A" w:rsidRDefault="009D1EAC" w:rsidP="64CF7B84">
            <w:pPr>
              <w:rPr>
                <w:sz w:val="22"/>
                <w:szCs w:val="22"/>
              </w:rPr>
            </w:pPr>
          </w:p>
          <w:p w14:paraId="183913AA" w14:textId="11FD2B88" w:rsidR="009D1EAC" w:rsidRPr="00690A8A" w:rsidRDefault="009D1EAC" w:rsidP="64CF7B84">
            <w:pPr>
              <w:rPr>
                <w:sz w:val="22"/>
                <w:szCs w:val="22"/>
              </w:rPr>
            </w:pPr>
          </w:p>
          <w:p w14:paraId="341E1C60" w14:textId="3CB1463E" w:rsidR="009D1EAC" w:rsidRPr="00690A8A" w:rsidRDefault="009D1EAC" w:rsidP="64CF7B84">
            <w:pPr>
              <w:rPr>
                <w:sz w:val="22"/>
                <w:szCs w:val="22"/>
              </w:rPr>
            </w:pPr>
          </w:p>
          <w:p w14:paraId="7FD3B365" w14:textId="619FE9BE" w:rsidR="009D1EAC" w:rsidRPr="00690A8A" w:rsidRDefault="009D1EAC" w:rsidP="64CF7B84">
            <w:pPr>
              <w:rPr>
                <w:sz w:val="22"/>
                <w:szCs w:val="22"/>
              </w:rPr>
            </w:pPr>
          </w:p>
          <w:p w14:paraId="1A1FF706" w14:textId="6D5A7A60" w:rsidR="009D1EAC" w:rsidRPr="00690A8A" w:rsidRDefault="009D1EAC" w:rsidP="64CF7B84">
            <w:pPr>
              <w:rPr>
                <w:sz w:val="22"/>
                <w:szCs w:val="22"/>
              </w:rPr>
            </w:pPr>
          </w:p>
        </w:tc>
      </w:tr>
      <w:tr w:rsidR="0022508A" w:rsidRPr="00690A8A" w14:paraId="4B68A321" w14:textId="77777777" w:rsidTr="64CF7B84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0A4914E9" w:rsidR="0022508A" w:rsidRPr="00690A8A" w:rsidRDefault="005359BC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ERP (</w:t>
            </w:r>
            <w:r w:rsidR="28994005" w:rsidRPr="64CF7B84">
              <w:rPr>
                <w:sz w:val="22"/>
                <w:szCs w:val="22"/>
              </w:rPr>
              <w:t xml:space="preserve">Dynamics), WMS (Reflex, </w:t>
            </w:r>
            <w:proofErr w:type="spellStart"/>
            <w:r w:rsidR="28994005" w:rsidRPr="64CF7B84">
              <w:rPr>
                <w:sz w:val="22"/>
                <w:szCs w:val="22"/>
              </w:rPr>
              <w:t>Infolog</w:t>
            </w:r>
            <w:proofErr w:type="spellEnd"/>
            <w:r w:rsidR="28994005" w:rsidRPr="64CF7B84">
              <w:rPr>
                <w:sz w:val="22"/>
                <w:szCs w:val="22"/>
              </w:rPr>
              <w:t xml:space="preserve">), </w:t>
            </w:r>
            <w:r w:rsidR="7274DAF7" w:rsidRPr="64CF7B84">
              <w:rPr>
                <w:sz w:val="22"/>
                <w:szCs w:val="22"/>
              </w:rPr>
              <w:t>RPA</w:t>
            </w:r>
            <w:r w:rsidR="28994005" w:rsidRPr="64CF7B84">
              <w:rPr>
                <w:sz w:val="22"/>
                <w:szCs w:val="22"/>
              </w:rPr>
              <w:t xml:space="preserve"> </w:t>
            </w:r>
            <w:r w:rsidR="7274DAF7" w:rsidRPr="64CF7B84">
              <w:rPr>
                <w:sz w:val="22"/>
                <w:szCs w:val="22"/>
              </w:rPr>
              <w:t>(UI Path)</w:t>
            </w:r>
          </w:p>
        </w:tc>
      </w:tr>
      <w:tr w:rsidR="00FB56C3" w:rsidRPr="00690A8A" w14:paraId="1678C381" w14:textId="77777777" w:rsidTr="64CF7B84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702E2225" w:rsidR="00FB56C3" w:rsidRPr="00690A8A" w:rsidRDefault="2F0EFE18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O</w:t>
            </w:r>
          </w:p>
        </w:tc>
      </w:tr>
      <w:tr w:rsidR="0022508A" w:rsidRPr="00690A8A" w14:paraId="534068FF" w14:textId="77777777" w:rsidTr="64CF7B84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59BB69CE" w:rsidR="0022508A" w:rsidRPr="00690A8A" w:rsidRDefault="47F12DB5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En propre avec des ressources en France et également en utilisant nos centres de développement offshore</w:t>
            </w:r>
          </w:p>
        </w:tc>
      </w:tr>
      <w:tr w:rsidR="003F3804" w:rsidRPr="00690A8A" w14:paraId="6C769FDA" w14:textId="77777777" w:rsidTr="64CF7B84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1F6B36A8" w:rsidR="003F3804" w:rsidRPr="00690A8A" w:rsidRDefault="213DAAC0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Wevioo a lancé un programme d’incubation de start-up (</w:t>
            </w:r>
            <w:proofErr w:type="spellStart"/>
            <w:r w:rsidRPr="64CF7B84">
              <w:rPr>
                <w:sz w:val="22"/>
                <w:szCs w:val="22"/>
              </w:rPr>
              <w:t>Betacube</w:t>
            </w:r>
            <w:proofErr w:type="spellEnd"/>
            <w:r w:rsidRPr="64CF7B84">
              <w:rPr>
                <w:sz w:val="22"/>
                <w:szCs w:val="22"/>
              </w:rPr>
              <w:t xml:space="preserve">) qui accompagne plus de 10 start-up dans des domaines assez variés que le Last Mile, </w:t>
            </w:r>
            <w:r w:rsidR="4A9E4D02" w:rsidRPr="64CF7B84">
              <w:rPr>
                <w:sz w:val="22"/>
                <w:szCs w:val="22"/>
              </w:rPr>
              <w:t>le Référencement sur des Marketplace, ...</w:t>
            </w:r>
          </w:p>
        </w:tc>
      </w:tr>
      <w:tr w:rsidR="000D592E" w:rsidRPr="00690A8A" w14:paraId="6602E12A" w14:textId="77777777" w:rsidTr="64CF7B84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211D9419" w:rsidR="000D592E" w:rsidRDefault="33CEE659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 xml:space="preserve">Projet au forfait ou interventions d’accompagnement en Régie. </w:t>
            </w:r>
          </w:p>
          <w:p w14:paraId="1E9A4D8E" w14:textId="7EC562B8" w:rsidR="00D84D24" w:rsidRDefault="33CEE659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 xml:space="preserve">Possibilité de </w:t>
            </w:r>
            <w:proofErr w:type="spellStart"/>
            <w:r w:rsidRPr="64CF7B84">
              <w:rPr>
                <w:sz w:val="22"/>
                <w:szCs w:val="22"/>
              </w:rPr>
              <w:t>success</w:t>
            </w:r>
            <w:proofErr w:type="spellEnd"/>
            <w:r w:rsidRPr="64CF7B84">
              <w:rPr>
                <w:sz w:val="22"/>
                <w:szCs w:val="22"/>
              </w:rPr>
              <w:t xml:space="preserve"> </w:t>
            </w:r>
            <w:proofErr w:type="spellStart"/>
            <w:r w:rsidRPr="64CF7B84">
              <w:rPr>
                <w:sz w:val="22"/>
                <w:szCs w:val="22"/>
              </w:rPr>
              <w:t>fee</w:t>
            </w:r>
            <w:proofErr w:type="spellEnd"/>
            <w:r w:rsidRPr="64CF7B84">
              <w:rPr>
                <w:sz w:val="22"/>
                <w:szCs w:val="22"/>
              </w:rPr>
              <w:t xml:space="preserve"> pour certains projets avec résultats mesurables.</w:t>
            </w: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64CF7B84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E63B883" w14:textId="1B00A630" w:rsidR="005359BC" w:rsidRDefault="005359B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blanc</w:t>
            </w:r>
            <w:r w:rsidRPr="005359BC"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A</w:t>
            </w:r>
            <w:r w:rsidRPr="005359BC">
              <w:rPr>
                <w:sz w:val="22"/>
                <w:szCs w:val="22"/>
              </w:rPr>
              <w:t xml:space="preserve">gent conversationnel à base </w:t>
            </w:r>
            <w:r w:rsidR="009D4BF5" w:rsidRPr="005359BC">
              <w:rPr>
                <w:sz w:val="22"/>
                <w:szCs w:val="22"/>
              </w:rPr>
              <w:t>d’</w:t>
            </w:r>
            <w:r w:rsidR="009D4BF5">
              <w:rPr>
                <w:sz w:val="22"/>
                <w:szCs w:val="22"/>
              </w:rPr>
              <w:t>IA</w:t>
            </w:r>
            <w:r w:rsidR="009D4BF5" w:rsidRPr="005359BC">
              <w:rPr>
                <w:sz w:val="22"/>
                <w:szCs w:val="22"/>
              </w:rPr>
              <w:t xml:space="preserve"> :</w:t>
            </w:r>
            <w:r w:rsidRPr="005359BC">
              <w:rPr>
                <w:sz w:val="22"/>
                <w:szCs w:val="22"/>
              </w:rPr>
              <w:t xml:space="preserve"> mise en </w:t>
            </w:r>
            <w:r w:rsidR="00D338BC" w:rsidRPr="005359BC">
              <w:rPr>
                <w:sz w:val="22"/>
                <w:szCs w:val="22"/>
              </w:rPr>
              <w:t>œuvre</w:t>
            </w:r>
            <w:r w:rsidRPr="005359BC">
              <w:rPr>
                <w:sz w:val="22"/>
                <w:szCs w:val="22"/>
              </w:rPr>
              <w:t xml:space="preserve"> pratique</w:t>
            </w:r>
            <w:r>
              <w:rPr>
                <w:sz w:val="22"/>
                <w:szCs w:val="22"/>
              </w:rPr>
              <w:t xml:space="preserve"> </w:t>
            </w:r>
          </w:p>
          <w:p w14:paraId="2B490489" w14:textId="0681A3E1" w:rsidR="005359BC" w:rsidRPr="005359BC" w:rsidRDefault="005359BC" w:rsidP="00EC598A">
            <w:pPr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>Livre blanc</w:t>
            </w:r>
            <w:r w:rsidRPr="005359BC">
              <w:rPr>
                <w:sz w:val="22"/>
                <w:szCs w:val="22"/>
              </w:rPr>
              <w:t xml:space="preserve"> :</w:t>
            </w:r>
            <w:r w:rsidRPr="005359BC">
              <w:rPr>
                <w:sz w:val="22"/>
                <w:szCs w:val="22"/>
              </w:rPr>
              <w:t xml:space="preserve"> Approche méthodologique </w:t>
            </w:r>
            <w:r w:rsidR="009D4BF5">
              <w:rPr>
                <w:sz w:val="22"/>
                <w:szCs w:val="22"/>
              </w:rPr>
              <w:t>agile</w:t>
            </w:r>
            <w:r w:rsidRPr="005359BC">
              <w:rPr>
                <w:sz w:val="22"/>
                <w:szCs w:val="22"/>
              </w:rPr>
              <w:t xml:space="preserve"> dans un projet IA</w:t>
            </w:r>
          </w:p>
          <w:p w14:paraId="06405B97" w14:textId="0113E4A7" w:rsidR="005359BC" w:rsidRDefault="005359B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blanc</w:t>
            </w:r>
            <w:r w:rsidRPr="005359BC">
              <w:rPr>
                <w:sz w:val="22"/>
                <w:szCs w:val="22"/>
              </w:rPr>
              <w:t xml:space="preserve"> :</w:t>
            </w:r>
            <w:r w:rsidRPr="005359BC">
              <w:rPr>
                <w:sz w:val="22"/>
                <w:szCs w:val="22"/>
              </w:rPr>
              <w:t xml:space="preserve"> RPA un facteur d'agilité et d'efficacité au service de la digitalisation de l'entreprise</w:t>
            </w:r>
          </w:p>
          <w:p w14:paraId="0F82CBBD" w14:textId="1C258552" w:rsidR="005359BC" w:rsidRPr="00690A8A" w:rsidRDefault="005359B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18F13B3" w14:textId="77777777" w:rsidTr="64CF7B84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3359DB3C" w:rsidR="009D1EAC" w:rsidRPr="00690A8A" w:rsidRDefault="00A05F9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Renforcement de l’activité innovation de Wevioo et lancement de </w:t>
            </w:r>
            <w:proofErr w:type="spellStart"/>
            <w:r>
              <w:rPr>
                <w:sz w:val="22"/>
                <w:szCs w:val="22"/>
              </w:rPr>
              <w:t>Betacube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D4391" w:rsidRPr="00690A8A" w14:paraId="2B47E27B" w14:textId="77777777" w:rsidTr="64CF7B84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2D532847" w:rsidR="006D4391" w:rsidRPr="00690A8A" w:rsidRDefault="3BD5A6B0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>Problématiques de réduction de coûts</w:t>
            </w:r>
          </w:p>
        </w:tc>
      </w:tr>
      <w:tr w:rsidR="006D4391" w:rsidRPr="00690A8A" w14:paraId="219A6E2F" w14:textId="77777777" w:rsidTr="64CF7B84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1AE40A1D" w14:textId="2BBAB9AA" w:rsidR="006D4391" w:rsidRPr="00690A8A" w:rsidRDefault="0F6CB2C0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 xml:space="preserve">Renforcement de l’offre d’innovation technologique et de transformation digitale </w:t>
            </w:r>
          </w:p>
          <w:p w14:paraId="04237402" w14:textId="5CDD4E08" w:rsidR="006D4391" w:rsidRPr="00690A8A" w:rsidRDefault="006D4391" w:rsidP="64CF7B84">
            <w:pPr>
              <w:rPr>
                <w:sz w:val="22"/>
                <w:szCs w:val="22"/>
              </w:rPr>
            </w:pPr>
          </w:p>
          <w:p w14:paraId="6C0F4A18" w14:textId="7272625D" w:rsidR="006D4391" w:rsidRPr="00690A8A" w:rsidRDefault="0F6CB2C0" w:rsidP="64CF7B84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 xml:space="preserve">Conduite de projets à distance avec une minimisation des déplacements sur site notamment sur des ateliers d’analyse ou dans le cadre de réunions de partage / restitution. </w:t>
            </w:r>
          </w:p>
        </w:tc>
      </w:tr>
      <w:tr w:rsidR="009D1EAC" w:rsidRPr="00690A8A" w14:paraId="10DD8AD3" w14:textId="77777777" w:rsidTr="64CF7B84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28EA30E2" w:rsidR="009D1EAC" w:rsidRPr="00690A8A" w:rsidRDefault="00CF2FA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Renforcement et développement de la présence en </w:t>
            </w:r>
            <w:r w:rsidR="0096620D">
              <w:rPr>
                <w:sz w:val="22"/>
                <w:szCs w:val="22"/>
              </w:rPr>
              <w:t>Allemagne.</w:t>
            </w:r>
          </w:p>
        </w:tc>
      </w:tr>
      <w:tr w:rsidR="009D1EAC" w:rsidRPr="00690A8A" w14:paraId="1206FB5D" w14:textId="77777777" w:rsidTr="64CF7B84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A6D359" w14:textId="7552A3DD" w:rsidR="000F1BF3" w:rsidRPr="00690A8A" w:rsidRDefault="43F86F29" w:rsidP="00EC598A">
            <w:pPr>
              <w:rPr>
                <w:sz w:val="22"/>
                <w:szCs w:val="22"/>
              </w:rPr>
            </w:pPr>
            <w:r w:rsidRPr="64CF7B84">
              <w:rPr>
                <w:sz w:val="22"/>
                <w:szCs w:val="22"/>
              </w:rPr>
              <w:t xml:space="preserve">L'expertise digitale et la culture de l’innovation font partie de l’ADN de l’entreprise et permettent aux clients de bien appréhender </w:t>
            </w:r>
            <w:r w:rsidR="3B87A195" w:rsidRPr="64CF7B84">
              <w:rPr>
                <w:sz w:val="22"/>
                <w:szCs w:val="22"/>
              </w:rPr>
              <w:t>les nouvelles technologies et de les tester dans le cadre de POC / de projets d’innovation.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11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2D83" w14:textId="77777777" w:rsidR="002519A6" w:rsidRDefault="002519A6" w:rsidP="000C7B30">
      <w:r>
        <w:separator/>
      </w:r>
    </w:p>
  </w:endnote>
  <w:endnote w:type="continuationSeparator" w:id="0">
    <w:p w14:paraId="2BB3F44B" w14:textId="77777777" w:rsidR="002519A6" w:rsidRDefault="002519A6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6C27" w14:textId="77777777" w:rsidR="002519A6" w:rsidRDefault="002519A6" w:rsidP="000C7B30">
      <w:r>
        <w:separator/>
      </w:r>
    </w:p>
  </w:footnote>
  <w:footnote w:type="continuationSeparator" w:id="0">
    <w:p w14:paraId="111FBFDB" w14:textId="77777777" w:rsidR="002519A6" w:rsidRDefault="002519A6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395"/>
    <w:rsid w:val="002977CC"/>
    <w:rsid w:val="002A6753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3B6"/>
    <w:rsid w:val="00454723"/>
    <w:rsid w:val="004548FD"/>
    <w:rsid w:val="00457078"/>
    <w:rsid w:val="004C1318"/>
    <w:rsid w:val="004C4CFD"/>
    <w:rsid w:val="004E4CAD"/>
    <w:rsid w:val="00515899"/>
    <w:rsid w:val="0053039B"/>
    <w:rsid w:val="005359BC"/>
    <w:rsid w:val="0058098C"/>
    <w:rsid w:val="00586DCC"/>
    <w:rsid w:val="005E7D8B"/>
    <w:rsid w:val="005F096B"/>
    <w:rsid w:val="006130C4"/>
    <w:rsid w:val="0061522B"/>
    <w:rsid w:val="00632E8F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3677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A2940"/>
    <w:rsid w:val="008B24A7"/>
    <w:rsid w:val="008B6357"/>
    <w:rsid w:val="008C5FC7"/>
    <w:rsid w:val="008D2214"/>
    <w:rsid w:val="008D3504"/>
    <w:rsid w:val="008D45B9"/>
    <w:rsid w:val="008D56B6"/>
    <w:rsid w:val="008E2814"/>
    <w:rsid w:val="00937420"/>
    <w:rsid w:val="0096620D"/>
    <w:rsid w:val="00972CA4"/>
    <w:rsid w:val="0099696D"/>
    <w:rsid w:val="009B2452"/>
    <w:rsid w:val="009B630D"/>
    <w:rsid w:val="009D1EAC"/>
    <w:rsid w:val="009D2318"/>
    <w:rsid w:val="009D4BF5"/>
    <w:rsid w:val="009E340F"/>
    <w:rsid w:val="009E478B"/>
    <w:rsid w:val="009E7A39"/>
    <w:rsid w:val="00A00BCB"/>
    <w:rsid w:val="00A00F90"/>
    <w:rsid w:val="00A05F98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2FA3"/>
    <w:rsid w:val="00CF7714"/>
    <w:rsid w:val="00D11A44"/>
    <w:rsid w:val="00D338BC"/>
    <w:rsid w:val="00D408AE"/>
    <w:rsid w:val="00D433BE"/>
    <w:rsid w:val="00D564C2"/>
    <w:rsid w:val="00D71F22"/>
    <w:rsid w:val="00D74F9C"/>
    <w:rsid w:val="00D84D24"/>
    <w:rsid w:val="00D87390"/>
    <w:rsid w:val="00D878EC"/>
    <w:rsid w:val="00D90754"/>
    <w:rsid w:val="00D96ED4"/>
    <w:rsid w:val="00DF5D24"/>
    <w:rsid w:val="00E2054A"/>
    <w:rsid w:val="00E809AC"/>
    <w:rsid w:val="00E87343"/>
    <w:rsid w:val="00E925A1"/>
    <w:rsid w:val="00E92BB3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  <w:rsid w:val="00FF0731"/>
    <w:rsid w:val="01B4378A"/>
    <w:rsid w:val="079D6625"/>
    <w:rsid w:val="0884C35B"/>
    <w:rsid w:val="0B1E4A3C"/>
    <w:rsid w:val="0E87B795"/>
    <w:rsid w:val="0ECC22DF"/>
    <w:rsid w:val="0F5604EA"/>
    <w:rsid w:val="0F6CB2C0"/>
    <w:rsid w:val="10C18FDD"/>
    <w:rsid w:val="11A105F6"/>
    <w:rsid w:val="1224353E"/>
    <w:rsid w:val="133746F6"/>
    <w:rsid w:val="157A4308"/>
    <w:rsid w:val="16EECA93"/>
    <w:rsid w:val="176EF7A7"/>
    <w:rsid w:val="1A9668BE"/>
    <w:rsid w:val="1C21B992"/>
    <w:rsid w:val="1F197D20"/>
    <w:rsid w:val="213DAAC0"/>
    <w:rsid w:val="2241A9AE"/>
    <w:rsid w:val="24996305"/>
    <w:rsid w:val="273A95D7"/>
    <w:rsid w:val="27DD4006"/>
    <w:rsid w:val="28994005"/>
    <w:rsid w:val="29A18B64"/>
    <w:rsid w:val="2AA45E1F"/>
    <w:rsid w:val="2E5B689B"/>
    <w:rsid w:val="2F0EFE18"/>
    <w:rsid w:val="30AD2F25"/>
    <w:rsid w:val="33CEE659"/>
    <w:rsid w:val="35C63ACE"/>
    <w:rsid w:val="393CD213"/>
    <w:rsid w:val="398E1643"/>
    <w:rsid w:val="3B66DE0E"/>
    <w:rsid w:val="3B87A195"/>
    <w:rsid w:val="3BD5A6B0"/>
    <w:rsid w:val="3C91502F"/>
    <w:rsid w:val="3D8D280D"/>
    <w:rsid w:val="3FAA4D2F"/>
    <w:rsid w:val="40A7288D"/>
    <w:rsid w:val="43F86F29"/>
    <w:rsid w:val="44446181"/>
    <w:rsid w:val="44DA0C0D"/>
    <w:rsid w:val="46732510"/>
    <w:rsid w:val="470C20DD"/>
    <w:rsid w:val="47F12DB5"/>
    <w:rsid w:val="48CF39B5"/>
    <w:rsid w:val="4A9E4D02"/>
    <w:rsid w:val="4F41D70A"/>
    <w:rsid w:val="4F52DD3E"/>
    <w:rsid w:val="51004A11"/>
    <w:rsid w:val="514AD4AD"/>
    <w:rsid w:val="53979B26"/>
    <w:rsid w:val="5482756F"/>
    <w:rsid w:val="550D21E2"/>
    <w:rsid w:val="5536767D"/>
    <w:rsid w:val="55726E29"/>
    <w:rsid w:val="55792CBF"/>
    <w:rsid w:val="584564D5"/>
    <w:rsid w:val="587A4EE2"/>
    <w:rsid w:val="596FB004"/>
    <w:rsid w:val="5A5C4FAB"/>
    <w:rsid w:val="5C1FE280"/>
    <w:rsid w:val="62B908AB"/>
    <w:rsid w:val="6490615B"/>
    <w:rsid w:val="64CF7B84"/>
    <w:rsid w:val="6AF5B699"/>
    <w:rsid w:val="6C45F079"/>
    <w:rsid w:val="6E6E4D0A"/>
    <w:rsid w:val="6F8F529A"/>
    <w:rsid w:val="6FE92CB8"/>
    <w:rsid w:val="70689D5A"/>
    <w:rsid w:val="71722413"/>
    <w:rsid w:val="71D95C20"/>
    <w:rsid w:val="7274DAF7"/>
    <w:rsid w:val="7431CA09"/>
    <w:rsid w:val="76608C07"/>
    <w:rsid w:val="79523B4C"/>
    <w:rsid w:val="79C57306"/>
    <w:rsid w:val="7AB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fustier@scmag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a57d66-8fd7-45d4-bfc0-2d2d0ee4f54e">
      <UserInfo>
        <DisplayName>Selim Boughedir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D0CE0BC37B540BA94F5ED740695F1" ma:contentTypeVersion="12" ma:contentTypeDescription="Crée un document." ma:contentTypeScope="" ma:versionID="96da75dc38052492715372f0dadb3f9e">
  <xsd:schema xmlns:xsd="http://www.w3.org/2001/XMLSchema" xmlns:xs="http://www.w3.org/2001/XMLSchema" xmlns:p="http://schemas.microsoft.com/office/2006/metadata/properties" xmlns:ns2="4ccab083-f3c2-49e6-900a-f47086a6dde3" xmlns:ns3="50a57d66-8fd7-45d4-bfc0-2d2d0ee4f54e" targetNamespace="http://schemas.microsoft.com/office/2006/metadata/properties" ma:root="true" ma:fieldsID="1fc45d04b65a260a5779b94fdd1d5e9c" ns2:_="" ns3:_="">
    <xsd:import namespace="4ccab083-f3c2-49e6-900a-f47086a6dde3"/>
    <xsd:import namespace="50a57d66-8fd7-45d4-bfc0-2d2d0ee4f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b083-f3c2-49e6-900a-f47086a6d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7d66-8fd7-45d4-bfc0-2d2d0ee4f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AFC9-756E-4180-BF51-C1CB2E99CBE8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0a57d66-8fd7-45d4-bfc0-2d2d0ee4f54e"/>
    <ds:schemaRef ds:uri="4ccab083-f3c2-49e6-900a-f47086a6dde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D4D8AC-ADE1-4FB9-AADF-9BB1F7916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1F66D-5F02-419E-B887-CF29F48E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b083-f3c2-49e6-900a-f47086a6dde3"/>
    <ds:schemaRef ds:uri="50a57d66-8fd7-45d4-bfc0-2d2d0ee4f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F4180-EC2A-4814-99CD-21B93DC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Sabrine Stiti</cp:lastModifiedBy>
  <cp:revision>15</cp:revision>
  <cp:lastPrinted>2017-08-31T13:36:00Z</cp:lastPrinted>
  <dcterms:created xsi:type="dcterms:W3CDTF">2020-08-25T15:13:00Z</dcterms:created>
  <dcterms:modified xsi:type="dcterms:W3CDTF">2020-09-02T10:40:00Z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0x010100319D0CE0BC37B540BA94F5ED740695F1</vt:lpwstr>
  </property>
</Properties>
</file>