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C086B" w:rsidRPr="00690A8A" w14:paraId="0082B41C" w14:textId="77777777" w:rsidTr="002E4CEE">
        <w:tc>
          <w:tcPr>
            <w:tcW w:w="4361" w:type="dxa"/>
          </w:tcPr>
          <w:p w14:paraId="23CDAAF0" w14:textId="77777777" w:rsidR="009C086B" w:rsidRPr="00690A8A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73343089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  <w:lang w:eastAsia="en-US"/>
              </w:rPr>
              <w:t>XP Consulting</w:t>
            </w:r>
          </w:p>
        </w:tc>
      </w:tr>
      <w:tr w:rsidR="009C086B" w:rsidRPr="00690A8A" w14:paraId="45FE627F" w14:textId="77777777" w:rsidTr="002E4CEE">
        <w:tc>
          <w:tcPr>
            <w:tcW w:w="4361" w:type="dxa"/>
          </w:tcPr>
          <w:p w14:paraId="314441B5" w14:textId="77777777" w:rsidR="009C086B" w:rsidRPr="00690A8A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3436E2FE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  <w:lang w:eastAsia="en-US"/>
              </w:rPr>
              <w:t>1999</w:t>
            </w:r>
          </w:p>
        </w:tc>
      </w:tr>
      <w:tr w:rsidR="009C086B" w:rsidRPr="00690A8A" w14:paraId="76BE1E69" w14:textId="77777777" w:rsidTr="002E4CEE">
        <w:tc>
          <w:tcPr>
            <w:tcW w:w="4361" w:type="dxa"/>
          </w:tcPr>
          <w:p w14:paraId="4B158A5D" w14:textId="77777777" w:rsidR="009C086B" w:rsidRPr="00690A8A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38AF016A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  <w:lang w:eastAsia="en-US"/>
              </w:rPr>
              <w:t>Xavier Perrin</w:t>
            </w:r>
          </w:p>
        </w:tc>
      </w:tr>
      <w:tr w:rsidR="009C086B" w:rsidRPr="00690A8A" w14:paraId="650079E9" w14:textId="77777777" w:rsidTr="002E4CEE">
        <w:tc>
          <w:tcPr>
            <w:tcW w:w="4361" w:type="dxa"/>
          </w:tcPr>
          <w:p w14:paraId="76A1A2A5" w14:textId="77777777" w:rsidR="009C086B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responsable de la practice Supply Chain en France</w:t>
            </w:r>
          </w:p>
          <w:p w14:paraId="31E98190" w14:textId="77777777" w:rsidR="009C086B" w:rsidRPr="00690A8A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2CD622DD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  <w:lang w:eastAsia="en-US"/>
              </w:rPr>
              <w:t>0 (consultant indépendant en profession libérale)</w:t>
            </w:r>
          </w:p>
        </w:tc>
      </w:tr>
      <w:tr w:rsidR="009C086B" w:rsidRPr="00690A8A" w14:paraId="5385AC76" w14:textId="77777777" w:rsidTr="002E4CEE">
        <w:tc>
          <w:tcPr>
            <w:tcW w:w="4361" w:type="dxa"/>
          </w:tcPr>
          <w:p w14:paraId="5E51BFED" w14:textId="5C65D9FF" w:rsidR="009C086B" w:rsidRPr="00690A8A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total de salariés en 20</w:t>
            </w:r>
            <w:r>
              <w:rPr>
                <w:b/>
                <w:sz w:val="22"/>
                <w:szCs w:val="22"/>
              </w:rPr>
              <w:t>20</w:t>
            </w:r>
          </w:p>
          <w:p w14:paraId="013CD09A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2E044C95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  <w:lang w:eastAsia="en-US"/>
              </w:rPr>
              <w:t>1</w:t>
            </w:r>
          </w:p>
        </w:tc>
      </w:tr>
      <w:tr w:rsidR="009C086B" w:rsidRPr="00690A8A" w14:paraId="118B0C0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9C086B" w:rsidRPr="00690A8A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>
              <w:rPr>
                <w:b/>
                <w:sz w:val="22"/>
                <w:szCs w:val="22"/>
              </w:rPr>
              <w:t>ltants spécialisés en SCM en 2020</w:t>
            </w:r>
            <w:r w:rsidRPr="00690A8A">
              <w:rPr>
                <w:b/>
                <w:sz w:val="22"/>
                <w:szCs w:val="22"/>
              </w:rPr>
              <w:t xml:space="preserve"> (dont achat, production, logistique…)</w:t>
            </w:r>
          </w:p>
          <w:p w14:paraId="159772F2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75FAB0DD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</w:rPr>
              <w:t>1</w:t>
            </w:r>
          </w:p>
        </w:tc>
      </w:tr>
      <w:tr w:rsidR="009C086B" w:rsidRPr="00690A8A" w14:paraId="2F2717D0" w14:textId="77777777" w:rsidTr="002E4CEE">
        <w:tc>
          <w:tcPr>
            <w:tcW w:w="4361" w:type="dxa"/>
            <w:tcBorders>
              <w:bottom w:val="nil"/>
            </w:tcBorders>
          </w:tcPr>
          <w:p w14:paraId="1E59896B" w14:textId="77777777" w:rsidR="009C086B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9C086B" w:rsidRPr="00690A8A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2D600C17" w14:textId="77777777" w:rsidR="009C086B" w:rsidRPr="005009C2" w:rsidRDefault="009C086B" w:rsidP="009C086B">
            <w:pPr>
              <w:spacing w:line="256" w:lineRule="auto"/>
              <w:rPr>
                <w:color w:val="2F5496"/>
                <w:sz w:val="22"/>
                <w:szCs w:val="22"/>
                <w:lang w:eastAsia="en-US"/>
              </w:rPr>
            </w:pPr>
            <w:r w:rsidRPr="005009C2">
              <w:rPr>
                <w:color w:val="2F5496"/>
                <w:sz w:val="22"/>
                <w:szCs w:val="22"/>
                <w:lang w:eastAsia="en-US"/>
              </w:rPr>
              <w:t>1171 ROUTE DU PONT</w:t>
            </w:r>
          </w:p>
          <w:p w14:paraId="5DCA262B" w14:textId="58BCA74B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  <w:lang w:eastAsia="en-US"/>
              </w:rPr>
              <w:t>74290 Alex (Annecy)</w:t>
            </w:r>
          </w:p>
        </w:tc>
      </w:tr>
      <w:tr w:rsidR="009C086B" w:rsidRPr="00690A8A" w14:paraId="426C0FEB" w14:textId="77777777" w:rsidTr="002E4CEE">
        <w:tc>
          <w:tcPr>
            <w:tcW w:w="4361" w:type="dxa"/>
            <w:tcBorders>
              <w:top w:val="nil"/>
            </w:tcBorders>
          </w:tcPr>
          <w:p w14:paraId="09C95863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9C086B" w:rsidRPr="00690A8A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77777777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</w:p>
        </w:tc>
      </w:tr>
      <w:tr w:rsidR="009C086B" w:rsidRPr="00690A8A" w14:paraId="1F279816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9C086B" w:rsidRPr="0004620B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filiales étrangères</w:t>
            </w:r>
          </w:p>
          <w:p w14:paraId="39D9E15F" w14:textId="77777777" w:rsidR="009C086B" w:rsidRPr="00690A8A" w:rsidRDefault="009C086B" w:rsidP="009C086B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586AD963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</w:rPr>
              <w:t>NA</w:t>
            </w:r>
          </w:p>
        </w:tc>
      </w:tr>
      <w:tr w:rsidR="009C086B" w:rsidRPr="00690A8A" w14:paraId="70B5D050" w14:textId="77777777" w:rsidTr="002E4CEE">
        <w:tc>
          <w:tcPr>
            <w:tcW w:w="4361" w:type="dxa"/>
            <w:tcBorders>
              <w:bottom w:val="nil"/>
            </w:tcBorders>
          </w:tcPr>
          <w:p w14:paraId="4D0240E9" w14:textId="3C34A138" w:rsidR="009C086B" w:rsidRPr="00690A8A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CA </w:t>
            </w:r>
            <w:r>
              <w:rPr>
                <w:b/>
                <w:sz w:val="22"/>
                <w:szCs w:val="22"/>
              </w:rPr>
              <w:t>2019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</w:t>
            </w:r>
            <w:r w:rsidRPr="00690A8A">
              <w:rPr>
                <w:b/>
                <w:sz w:val="22"/>
                <w:szCs w:val="22"/>
              </w:rPr>
              <w:t>otal 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1CCC608A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</w:rPr>
              <w:t>0,146</w:t>
            </w:r>
          </w:p>
        </w:tc>
      </w:tr>
      <w:tr w:rsidR="009C086B" w:rsidRPr="00690A8A" w14:paraId="16EFB029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2019</w:t>
            </w:r>
            <w:r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9C086B" w:rsidRPr="00690A8A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46E5D225" w14:textId="77777777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</w:p>
          <w:p w14:paraId="468C7EF7" w14:textId="77777777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</w:p>
        </w:tc>
      </w:tr>
      <w:tr w:rsidR="009C086B" w:rsidRPr="00690A8A" w14:paraId="0995ECE3" w14:textId="77777777" w:rsidTr="002E4CEE">
        <w:tc>
          <w:tcPr>
            <w:tcW w:w="4361" w:type="dxa"/>
            <w:tcBorders>
              <w:bottom w:val="nil"/>
            </w:tcBorders>
          </w:tcPr>
          <w:p w14:paraId="0445D3FD" w14:textId="51D7EC57" w:rsidR="009C086B" w:rsidRPr="00690A8A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CA 20</w:t>
            </w:r>
            <w:r>
              <w:rPr>
                <w:b/>
                <w:sz w:val="22"/>
                <w:szCs w:val="22"/>
              </w:rPr>
              <w:t xml:space="preserve">20 total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b/>
                <w:sz w:val="22"/>
                <w:szCs w:val="22"/>
              </w:rPr>
              <w:t xml:space="preserve"> (prévisionnel</w:t>
            </w:r>
            <w:r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79BBA516" w14:textId="77777777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</w:p>
          <w:p w14:paraId="54101F84" w14:textId="2F223F35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</w:rPr>
              <w:t>0,150</w:t>
            </w:r>
          </w:p>
        </w:tc>
      </w:tr>
      <w:tr w:rsidR="009C086B" w:rsidRPr="00690A8A" w14:paraId="739360C0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2020</w:t>
            </w:r>
            <w:r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9C086B" w:rsidRPr="00690A8A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3E9136E" w14:textId="77777777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</w:p>
          <w:p w14:paraId="694412D5" w14:textId="4ED233D2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</w:rPr>
              <w:t>0,150</w:t>
            </w:r>
          </w:p>
        </w:tc>
      </w:tr>
      <w:tr w:rsidR="009C086B" w:rsidRPr="00690A8A" w14:paraId="1CDAD738" w14:textId="77777777" w:rsidTr="002E4CEE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9C086B" w:rsidRPr="00C7015D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711AD202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</w:rPr>
              <w:t>N</w:t>
            </w:r>
          </w:p>
        </w:tc>
      </w:tr>
      <w:tr w:rsidR="009C086B" w:rsidRPr="00690A8A" w14:paraId="71EF390F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9C086B" w:rsidRPr="00C7015D" w:rsidRDefault="009C086B" w:rsidP="009C086B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>
              <w:rPr>
                <w:b/>
                <w:sz w:val="22"/>
                <w:szCs w:val="22"/>
              </w:rPr>
              <w:t>fin 2020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7777777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</w:p>
        </w:tc>
      </w:tr>
      <w:tr w:rsidR="009C086B" w:rsidRPr="00690A8A" w14:paraId="37C66E85" w14:textId="77777777" w:rsidTr="002E4CEE">
        <w:tc>
          <w:tcPr>
            <w:tcW w:w="4361" w:type="dxa"/>
            <w:tcBorders>
              <w:top w:val="nil"/>
            </w:tcBorders>
          </w:tcPr>
          <w:p w14:paraId="016CDC61" w14:textId="77777777" w:rsidR="009C086B" w:rsidRDefault="009C086B" w:rsidP="009C086B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9C086B" w:rsidRPr="00C7015D" w:rsidRDefault="009C086B" w:rsidP="009C086B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</w:p>
        </w:tc>
      </w:tr>
      <w:tr w:rsidR="009C086B" w:rsidRPr="009C086B" w14:paraId="069CA55C" w14:textId="77777777" w:rsidTr="002E4CEE">
        <w:tc>
          <w:tcPr>
            <w:tcW w:w="4361" w:type="dxa"/>
            <w:tcBorders>
              <w:top w:val="nil"/>
            </w:tcBorders>
          </w:tcPr>
          <w:p w14:paraId="528AC4E6" w14:textId="77777777" w:rsidR="009C086B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26F2805F" w14:textId="77777777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</w:rPr>
              <w:t>Xavier Perrin = APICS Master Instructor</w:t>
            </w:r>
          </w:p>
          <w:p w14:paraId="43A75CB7" w14:textId="288CD31E" w:rsidR="009C086B" w:rsidRPr="005009C2" w:rsidRDefault="009C086B" w:rsidP="009C086B">
            <w:pPr>
              <w:rPr>
                <w:color w:val="2F5496"/>
                <w:sz w:val="22"/>
                <w:szCs w:val="22"/>
              </w:rPr>
            </w:pPr>
            <w:r w:rsidRPr="005009C2">
              <w:rPr>
                <w:color w:val="2F5496"/>
                <w:sz w:val="22"/>
                <w:szCs w:val="22"/>
              </w:rPr>
              <w:t>Consacre 40 jours par an à la formation en SCM</w:t>
            </w:r>
          </w:p>
        </w:tc>
      </w:tr>
      <w:tr w:rsidR="009C086B" w:rsidRPr="00690A8A" w14:paraId="04395C05" w14:textId="77777777" w:rsidTr="002E4CEE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9C086B" w:rsidRPr="00223B50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domaines d’expertise :</w:t>
            </w:r>
          </w:p>
          <w:p w14:paraId="561B8A2C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9C086B" w:rsidRPr="002977CC" w14:paraId="719CF745" w14:textId="77777777" w:rsidTr="00BF1833">
              <w:tc>
                <w:tcPr>
                  <w:tcW w:w="4209" w:type="dxa"/>
                </w:tcPr>
                <w:p w14:paraId="3A8F56CF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7DFE5146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5009C2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2977CC" w14:paraId="6D437713" w14:textId="77777777" w:rsidTr="00BF1833">
              <w:tc>
                <w:tcPr>
                  <w:tcW w:w="4209" w:type="dxa"/>
                </w:tcPr>
                <w:p w14:paraId="2DC71438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2080EE28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5009C2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2977CC" w14:paraId="40FF0DB1" w14:textId="77777777" w:rsidTr="00BF1833">
              <w:tc>
                <w:tcPr>
                  <w:tcW w:w="4209" w:type="dxa"/>
                </w:tcPr>
                <w:p w14:paraId="503C0E1C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Achats / Sourcing</w:t>
                  </w:r>
                </w:p>
              </w:tc>
              <w:tc>
                <w:tcPr>
                  <w:tcW w:w="4057" w:type="dxa"/>
                </w:tcPr>
                <w:p w14:paraId="2AF62BE7" w14:textId="77777777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2977CC" w14:paraId="2FC454DB" w14:textId="77777777" w:rsidTr="00BF1833">
              <w:tc>
                <w:tcPr>
                  <w:tcW w:w="4209" w:type="dxa"/>
                </w:tcPr>
                <w:p w14:paraId="13BD11CD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0D3D3499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5009C2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2977CC" w14:paraId="05350E81" w14:textId="77777777" w:rsidTr="00BF1833">
              <w:tc>
                <w:tcPr>
                  <w:tcW w:w="4209" w:type="dxa"/>
                </w:tcPr>
                <w:p w14:paraId="19F8256F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001790AD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5009C2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2977CC" w14:paraId="2B21FBE1" w14:textId="77777777" w:rsidTr="00BF1833">
              <w:tc>
                <w:tcPr>
                  <w:tcW w:w="4209" w:type="dxa"/>
                </w:tcPr>
                <w:p w14:paraId="5F7A2D9F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2315EE14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5009C2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2977CC" w14:paraId="4597AA5A" w14:textId="77777777" w:rsidTr="00BF1833">
              <w:tc>
                <w:tcPr>
                  <w:tcW w:w="4209" w:type="dxa"/>
                </w:tcPr>
                <w:p w14:paraId="51C8B4BD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1B5B35B5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5009C2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2977CC" w14:paraId="4B1DA2CD" w14:textId="77777777" w:rsidTr="00BF1833">
              <w:tc>
                <w:tcPr>
                  <w:tcW w:w="4209" w:type="dxa"/>
                </w:tcPr>
                <w:p w14:paraId="666F1E74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77777777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2977CC" w14:paraId="15E6ED73" w14:textId="77777777" w:rsidTr="00BF1833">
              <w:tc>
                <w:tcPr>
                  <w:tcW w:w="4209" w:type="dxa"/>
                </w:tcPr>
                <w:p w14:paraId="4AFB7E4B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77777777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2977CC" w14:paraId="39E8B49D" w14:textId="77777777" w:rsidTr="00BF1833">
              <w:tc>
                <w:tcPr>
                  <w:tcW w:w="4209" w:type="dxa"/>
                </w:tcPr>
                <w:p w14:paraId="573009D3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77777777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2977CC" w14:paraId="6874D237" w14:textId="77777777" w:rsidTr="00BF1833">
              <w:tc>
                <w:tcPr>
                  <w:tcW w:w="4209" w:type="dxa"/>
                </w:tcPr>
                <w:p w14:paraId="2F65C121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77777777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2977CC" w14:paraId="75B510F2" w14:textId="77777777" w:rsidTr="00BF1833">
              <w:tc>
                <w:tcPr>
                  <w:tcW w:w="4209" w:type="dxa"/>
                </w:tcPr>
                <w:p w14:paraId="64B169E9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Reverse Logistics</w:t>
                  </w:r>
                </w:p>
              </w:tc>
              <w:tc>
                <w:tcPr>
                  <w:tcW w:w="4057" w:type="dxa"/>
                </w:tcPr>
                <w:p w14:paraId="0538F8FF" w14:textId="77777777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6F5E89" w14:paraId="3349F651" w14:textId="77777777" w:rsidTr="00BF1833">
              <w:tc>
                <w:tcPr>
                  <w:tcW w:w="4209" w:type="dxa"/>
                </w:tcPr>
                <w:p w14:paraId="3E580A9A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Bilan Carbone / DD</w:t>
                  </w:r>
                </w:p>
              </w:tc>
              <w:tc>
                <w:tcPr>
                  <w:tcW w:w="4057" w:type="dxa"/>
                </w:tcPr>
                <w:p w14:paraId="529B84FE" w14:textId="77777777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2977CC" w14:paraId="23556BAA" w14:textId="77777777" w:rsidTr="00BF1833">
              <w:tc>
                <w:tcPr>
                  <w:tcW w:w="4209" w:type="dxa"/>
                </w:tcPr>
                <w:p w14:paraId="377B4670" w14:textId="77777777" w:rsidR="009C086B" w:rsidRPr="00D11A44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77777777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9C086B" w14:paraId="7EC0BAF7" w14:textId="77777777" w:rsidTr="00BF1833">
              <w:tc>
                <w:tcPr>
                  <w:tcW w:w="4209" w:type="dxa"/>
                </w:tcPr>
                <w:p w14:paraId="1F100B90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Lean Manufacturing / Lean Supply Chain</w:t>
                  </w:r>
                </w:p>
              </w:tc>
              <w:tc>
                <w:tcPr>
                  <w:tcW w:w="4057" w:type="dxa"/>
                </w:tcPr>
                <w:p w14:paraId="45984CA2" w14:textId="152829F6" w:rsidR="009C086B" w:rsidRPr="005009C2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  <w:r w:rsidRPr="005009C2"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C086B" w:rsidRPr="002977CC" w14:paraId="6965DE43" w14:textId="77777777" w:rsidTr="00BF1833">
              <w:tc>
                <w:tcPr>
                  <w:tcW w:w="4209" w:type="dxa"/>
                </w:tcPr>
                <w:p w14:paraId="42D186F3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2977CC" w14:paraId="0E3AAD22" w14:textId="77777777" w:rsidTr="00BF1833">
              <w:tc>
                <w:tcPr>
                  <w:tcW w:w="4209" w:type="dxa"/>
                </w:tcPr>
                <w:p w14:paraId="040CA2C2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2977CC" w14:paraId="1D01CCCC" w14:textId="77777777" w:rsidTr="00BF1833">
              <w:tc>
                <w:tcPr>
                  <w:tcW w:w="4209" w:type="dxa"/>
                </w:tcPr>
                <w:p w14:paraId="7C10A114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2977CC" w14:paraId="29EF2BF3" w14:textId="77777777" w:rsidTr="00BF1833">
              <w:tc>
                <w:tcPr>
                  <w:tcW w:w="4209" w:type="dxa"/>
                </w:tcPr>
                <w:p w14:paraId="691A699A" w14:textId="77777777" w:rsidR="009C086B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Supply Chain Finance</w:t>
                  </w:r>
                </w:p>
              </w:tc>
              <w:tc>
                <w:tcPr>
                  <w:tcW w:w="4057" w:type="dxa"/>
                </w:tcPr>
                <w:p w14:paraId="35521B54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1D5CEC" w14:paraId="37246BDD" w14:textId="77777777" w:rsidTr="00BF1833">
              <w:tc>
                <w:tcPr>
                  <w:tcW w:w="4209" w:type="dxa"/>
                </w:tcPr>
                <w:p w14:paraId="5775D93A" w14:textId="77777777" w:rsidR="009C086B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Gestion des risques Supply Chain</w:t>
                  </w:r>
                </w:p>
              </w:tc>
              <w:tc>
                <w:tcPr>
                  <w:tcW w:w="4057" w:type="dxa"/>
                </w:tcPr>
                <w:p w14:paraId="5F1B58A4" w14:textId="77777777" w:rsidR="009C086B" w:rsidRPr="001D5CE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C086B" w:rsidRPr="001D5CEC" w14:paraId="0FF2C022" w14:textId="77777777" w:rsidTr="00BF1833">
              <w:tc>
                <w:tcPr>
                  <w:tcW w:w="4209" w:type="dxa"/>
                </w:tcPr>
                <w:p w14:paraId="0B4AC06D" w14:textId="77777777" w:rsidR="009C086B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9C086B" w:rsidRPr="001D5CE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C086B" w:rsidRPr="001D5CEC" w14:paraId="6E576CFA" w14:textId="77777777" w:rsidTr="00BF1833">
              <w:tc>
                <w:tcPr>
                  <w:tcW w:w="4209" w:type="dxa"/>
                </w:tcPr>
                <w:p w14:paraId="6EC181C9" w14:textId="77777777" w:rsidR="009C086B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9C086B" w:rsidRPr="001D5CE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C086B" w:rsidRPr="001D5CEC" w14:paraId="01D0D28D" w14:textId="77777777" w:rsidTr="00BF1833">
              <w:tc>
                <w:tcPr>
                  <w:tcW w:w="4209" w:type="dxa"/>
                </w:tcPr>
                <w:p w14:paraId="2AFC9B92" w14:textId="77777777" w:rsidR="009C086B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9C086B" w:rsidRPr="001D5CE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C086B" w:rsidRPr="001D5CEC" w14:paraId="79141195" w14:textId="77777777" w:rsidTr="00BF1833">
              <w:tc>
                <w:tcPr>
                  <w:tcW w:w="4209" w:type="dxa"/>
                </w:tcPr>
                <w:p w14:paraId="432A2F08" w14:textId="77777777" w:rsidR="009C086B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77777777" w:rsidR="009C086B" w:rsidRPr="001D5CE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C086B" w:rsidRPr="002977CC" w14:paraId="21A5BCCF" w14:textId="77777777" w:rsidTr="00BF1833">
              <w:tc>
                <w:tcPr>
                  <w:tcW w:w="4209" w:type="dxa"/>
                </w:tcPr>
                <w:p w14:paraId="11F37199" w14:textId="77777777" w:rsidR="009C086B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9C086B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77777777" w:rsidR="009C086B" w:rsidRPr="002977CC" w:rsidRDefault="009C086B" w:rsidP="009C086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E4911B6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667BCEE2" w14:textId="77777777" w:rsidTr="002E4CEE">
        <w:tc>
          <w:tcPr>
            <w:tcW w:w="4361" w:type="dxa"/>
          </w:tcPr>
          <w:p w14:paraId="278BEAAF" w14:textId="77777777" w:rsidR="009C086B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une ou deux expertises clefs</w:t>
            </w:r>
            <w:r>
              <w:rPr>
                <w:b/>
                <w:sz w:val="22"/>
                <w:szCs w:val="22"/>
              </w:rPr>
              <w:t> ? Si oui, laquelle (lesquelles) ?</w:t>
            </w:r>
          </w:p>
          <w:p w14:paraId="3DB6FE43" w14:textId="77777777" w:rsidR="009C086B" w:rsidRPr="00223B50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0451D25" w14:textId="6BC85349" w:rsidR="009C086B" w:rsidRPr="004B0E79" w:rsidRDefault="009C086B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 xml:space="preserve">Stratégie SC / Réduction BFR / </w:t>
            </w:r>
            <w:r w:rsidR="00527818" w:rsidRPr="004B0E79">
              <w:rPr>
                <w:color w:val="2F5496"/>
                <w:sz w:val="22"/>
                <w:szCs w:val="22"/>
              </w:rPr>
              <w:t xml:space="preserve">Optimisation des stocks / </w:t>
            </w:r>
            <w:r w:rsidRPr="004B0E79">
              <w:rPr>
                <w:color w:val="2F5496"/>
                <w:sz w:val="22"/>
                <w:szCs w:val="22"/>
              </w:rPr>
              <w:t>Organisation / Gestion flux / appro / planif / S&amp;OP/ lean management</w:t>
            </w:r>
            <w:r w:rsidR="00527818" w:rsidRPr="004B0E79">
              <w:rPr>
                <w:color w:val="2F5496"/>
                <w:sz w:val="22"/>
                <w:szCs w:val="22"/>
              </w:rPr>
              <w:t xml:space="preserve"> / Réduction des délais</w:t>
            </w:r>
            <w:r w:rsidR="006F5E89" w:rsidRPr="004B0E79">
              <w:rPr>
                <w:color w:val="2F5496"/>
                <w:sz w:val="22"/>
                <w:szCs w:val="22"/>
              </w:rPr>
              <w:t xml:space="preserve"> / Amélioration d'OTD</w:t>
            </w:r>
          </w:p>
        </w:tc>
      </w:tr>
      <w:tr w:rsidR="009C086B" w:rsidRPr="00690A8A" w14:paraId="0A23FABD" w14:textId="77777777" w:rsidTr="002E4CEE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9C086B" w:rsidRPr="00223B50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lastRenderedPageBreak/>
              <w:t>Principaux secteurs d’intervention</w:t>
            </w:r>
            <w:r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cochez</w:t>
            </w:r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9C086B" w:rsidRDefault="009C086B" w:rsidP="009C086B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9C086B" w:rsidRPr="001B12DC" w14:paraId="063FB674" w14:textId="77777777" w:rsidTr="001B12DC">
              <w:tc>
                <w:tcPr>
                  <w:tcW w:w="4804" w:type="dxa"/>
                </w:tcPr>
                <w:p w14:paraId="7C204FF1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7F300523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1B12DC" w14:paraId="4F216F6E" w14:textId="77777777" w:rsidTr="001B12DC">
              <w:tc>
                <w:tcPr>
                  <w:tcW w:w="4804" w:type="dxa"/>
                </w:tcPr>
                <w:p w14:paraId="55473ACF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70420606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1B12DC" w14:paraId="73EBDD4B" w14:textId="77777777" w:rsidTr="001B12DC">
              <w:tc>
                <w:tcPr>
                  <w:tcW w:w="4804" w:type="dxa"/>
                </w:tcPr>
                <w:p w14:paraId="50BCC127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2FEE0D31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1B12DC" w14:paraId="36B36B09" w14:textId="77777777" w:rsidTr="001B12DC">
              <w:tc>
                <w:tcPr>
                  <w:tcW w:w="4804" w:type="dxa"/>
                </w:tcPr>
                <w:p w14:paraId="3A9581A7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1B12DC" w14:paraId="6ABFFED3" w14:textId="77777777" w:rsidTr="001B12DC">
              <w:tc>
                <w:tcPr>
                  <w:tcW w:w="4804" w:type="dxa"/>
                </w:tcPr>
                <w:p w14:paraId="1C1E10C3" w14:textId="77777777" w:rsidR="009C086B" w:rsidRPr="00B65BF2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1B12DC" w14:paraId="4E56949C" w14:textId="77777777" w:rsidTr="001B12DC">
              <w:tc>
                <w:tcPr>
                  <w:tcW w:w="4804" w:type="dxa"/>
                </w:tcPr>
                <w:p w14:paraId="629FD27F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5A7CD1C3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1B12DC" w14:paraId="756F9FAB" w14:textId="77777777" w:rsidTr="001B12DC">
              <w:tc>
                <w:tcPr>
                  <w:tcW w:w="4804" w:type="dxa"/>
                </w:tcPr>
                <w:p w14:paraId="6A900A33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01881231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1B12DC" w14:paraId="21ED8DB0" w14:textId="77777777" w:rsidTr="001B12DC">
              <w:tc>
                <w:tcPr>
                  <w:tcW w:w="4804" w:type="dxa"/>
                </w:tcPr>
                <w:p w14:paraId="564D6BCA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5C2E87F0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1B12DC" w14:paraId="7F0C390D" w14:textId="77777777" w:rsidTr="001B12DC">
              <w:tc>
                <w:tcPr>
                  <w:tcW w:w="4804" w:type="dxa"/>
                </w:tcPr>
                <w:p w14:paraId="31616B49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1B12DC" w14:paraId="68E7E4AC" w14:textId="77777777" w:rsidTr="001B12DC">
              <w:tc>
                <w:tcPr>
                  <w:tcW w:w="4804" w:type="dxa"/>
                </w:tcPr>
                <w:p w14:paraId="12F59D37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1B12DC" w14:paraId="2DD2A69F" w14:textId="77777777" w:rsidTr="001B12DC">
              <w:tc>
                <w:tcPr>
                  <w:tcW w:w="4804" w:type="dxa"/>
                </w:tcPr>
                <w:p w14:paraId="233C9166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0021ED7D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</w:rPr>
                    <w:t>X</w:t>
                  </w:r>
                </w:p>
              </w:tc>
            </w:tr>
            <w:tr w:rsidR="009C086B" w:rsidRPr="001B12DC" w14:paraId="4028018B" w14:textId="77777777" w:rsidTr="001B12DC">
              <w:tc>
                <w:tcPr>
                  <w:tcW w:w="4804" w:type="dxa"/>
                </w:tcPr>
                <w:p w14:paraId="054EE7E6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</w:rPr>
                  </w:pPr>
                </w:p>
              </w:tc>
            </w:tr>
            <w:tr w:rsidR="009C086B" w:rsidRPr="001B12DC" w14:paraId="03DD3E2F" w14:textId="77777777" w:rsidTr="001B12DC">
              <w:tc>
                <w:tcPr>
                  <w:tcW w:w="4804" w:type="dxa"/>
                </w:tcPr>
                <w:p w14:paraId="59D01047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1B12DC" w14:paraId="001ADB73" w14:textId="77777777" w:rsidTr="001B12DC">
              <w:tc>
                <w:tcPr>
                  <w:tcW w:w="4804" w:type="dxa"/>
                </w:tcPr>
                <w:p w14:paraId="59A751A9" w14:textId="77777777" w:rsidR="009C086B" w:rsidRPr="00B65BF2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1B12DC" w14:paraId="19BDF5D8" w14:textId="77777777" w:rsidTr="001B12DC">
              <w:tc>
                <w:tcPr>
                  <w:tcW w:w="4804" w:type="dxa"/>
                </w:tcPr>
                <w:p w14:paraId="21618DD8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30A0978C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C086B" w:rsidRPr="001B12DC" w14:paraId="102BD230" w14:textId="77777777" w:rsidTr="001B12DC">
              <w:tc>
                <w:tcPr>
                  <w:tcW w:w="4804" w:type="dxa"/>
                </w:tcPr>
                <w:p w14:paraId="278D1FC2" w14:textId="77777777" w:rsidR="009C086B" w:rsidRPr="00B65BF2" w:rsidRDefault="009C086B" w:rsidP="009C086B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610B56A3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1B12DC" w14:paraId="43AAE832" w14:textId="77777777" w:rsidTr="001B12DC">
              <w:tc>
                <w:tcPr>
                  <w:tcW w:w="4804" w:type="dxa"/>
                </w:tcPr>
                <w:p w14:paraId="7C2B3CFF" w14:textId="77777777" w:rsidR="009C086B" w:rsidRPr="003E4484" w:rsidRDefault="009C086B" w:rsidP="009C086B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0B079C96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C086B" w:rsidRPr="001B12DC" w14:paraId="0687FE75" w14:textId="77777777" w:rsidTr="001B12DC">
              <w:tc>
                <w:tcPr>
                  <w:tcW w:w="4804" w:type="dxa"/>
                </w:tcPr>
                <w:p w14:paraId="0E9A9C09" w14:textId="77777777" w:rsidR="009C086B" w:rsidRPr="003E4484" w:rsidRDefault="009C086B" w:rsidP="009C086B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3E0ED326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C086B" w:rsidRPr="001B12DC" w14:paraId="7484F7E3" w14:textId="77777777" w:rsidTr="001B12DC">
              <w:tc>
                <w:tcPr>
                  <w:tcW w:w="4804" w:type="dxa"/>
                </w:tcPr>
                <w:p w14:paraId="2A3988E0" w14:textId="77777777" w:rsidR="009C086B" w:rsidRPr="003E4484" w:rsidRDefault="009C086B" w:rsidP="009C086B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59C73C88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C086B" w:rsidRPr="001B12DC" w14:paraId="36B0F388" w14:textId="77777777" w:rsidTr="001B12DC">
              <w:tc>
                <w:tcPr>
                  <w:tcW w:w="4804" w:type="dxa"/>
                </w:tcPr>
                <w:p w14:paraId="2C26B03C" w14:textId="77777777" w:rsidR="009C086B" w:rsidRPr="003E4484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1B12DC" w14:paraId="278DFAF5" w14:textId="77777777" w:rsidTr="001B12DC">
              <w:tc>
                <w:tcPr>
                  <w:tcW w:w="4804" w:type="dxa"/>
                </w:tcPr>
                <w:p w14:paraId="3D7B7210" w14:textId="77777777" w:rsidR="009C086B" w:rsidRPr="003E4484" w:rsidRDefault="009C086B" w:rsidP="009C086B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4B6A248B" w:rsidR="009C086B" w:rsidRPr="004B0E79" w:rsidRDefault="006F5E89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  <w:r w:rsidRPr="004B0E79"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9C086B" w:rsidRPr="001B12DC" w14:paraId="6BE35989" w14:textId="77777777" w:rsidTr="001B12DC">
              <w:tc>
                <w:tcPr>
                  <w:tcW w:w="4804" w:type="dxa"/>
                </w:tcPr>
                <w:p w14:paraId="0CE15309" w14:textId="77777777" w:rsidR="009C086B" w:rsidRPr="003E4484" w:rsidRDefault="009C086B" w:rsidP="009C086B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1B12DC" w14:paraId="2924D196" w14:textId="77777777" w:rsidTr="001B12DC">
              <w:tc>
                <w:tcPr>
                  <w:tcW w:w="4804" w:type="dxa"/>
                </w:tcPr>
                <w:p w14:paraId="0BEECF0A" w14:textId="77777777" w:rsidR="009C086B" w:rsidRPr="003E4484" w:rsidRDefault="009C086B" w:rsidP="009C086B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1B12DC" w14:paraId="2A579E4C" w14:textId="77777777" w:rsidTr="001B12DC">
              <w:tc>
                <w:tcPr>
                  <w:tcW w:w="4804" w:type="dxa"/>
                </w:tcPr>
                <w:p w14:paraId="048938A5" w14:textId="77777777" w:rsidR="009C086B" w:rsidRPr="003E4484" w:rsidRDefault="009C086B" w:rsidP="009C086B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1B12DC" w14:paraId="0AD78BA1" w14:textId="77777777" w:rsidTr="001B12DC">
              <w:tc>
                <w:tcPr>
                  <w:tcW w:w="4804" w:type="dxa"/>
                </w:tcPr>
                <w:p w14:paraId="7E6092BC" w14:textId="77777777" w:rsidR="009C086B" w:rsidRPr="00297FB2" w:rsidRDefault="009C086B" w:rsidP="009C086B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1B12DC" w14:paraId="5853B30D" w14:textId="77777777" w:rsidTr="001B12DC">
              <w:tc>
                <w:tcPr>
                  <w:tcW w:w="4804" w:type="dxa"/>
                </w:tcPr>
                <w:p w14:paraId="6277CCB4" w14:textId="55E60FDB" w:rsidR="009C086B" w:rsidRPr="00297FB2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9C086B" w:rsidRPr="004B0E79" w:rsidRDefault="009C086B" w:rsidP="009C086B">
                  <w:pPr>
                    <w:rPr>
                      <w:b/>
                      <w:color w:val="2F5496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C086B" w:rsidRPr="001B12DC" w14:paraId="148CB3E6" w14:textId="77777777" w:rsidTr="001B12DC">
              <w:tc>
                <w:tcPr>
                  <w:tcW w:w="4804" w:type="dxa"/>
                </w:tcPr>
                <w:p w14:paraId="0A144781" w14:textId="77777777" w:rsidR="009C086B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9C086B" w:rsidRDefault="009C086B" w:rsidP="009C086B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9C086B" w:rsidRDefault="009C086B" w:rsidP="009C086B"/>
              </w:tc>
              <w:tc>
                <w:tcPr>
                  <w:tcW w:w="3462" w:type="dxa"/>
                </w:tcPr>
                <w:p w14:paraId="665CE366" w14:textId="77777777" w:rsidR="009C086B" w:rsidRPr="001B12DC" w:rsidRDefault="009C086B" w:rsidP="009C086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4DE2AFC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2FB19535" w14:textId="77777777" w:rsidTr="002E4CEE">
        <w:tc>
          <w:tcPr>
            <w:tcW w:w="4361" w:type="dxa"/>
          </w:tcPr>
          <w:p w14:paraId="2156DB6F" w14:textId="77777777" w:rsidR="009C086B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9C086B" w:rsidRPr="00223B50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CD4A8C" w14:textId="1B64171D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Non</w:t>
            </w:r>
          </w:p>
        </w:tc>
      </w:tr>
      <w:tr w:rsidR="009C086B" w:rsidRPr="00690A8A" w14:paraId="3D28B98A" w14:textId="77777777" w:rsidTr="002E4CEE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9C086B" w:rsidRPr="000201A6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clients (10 maxi)</w:t>
            </w:r>
          </w:p>
          <w:p w14:paraId="3DD9414A" w14:textId="77777777" w:rsidR="009C086B" w:rsidRDefault="009C086B" w:rsidP="009C086B">
            <w:pPr>
              <w:rPr>
                <w:b/>
                <w:sz w:val="22"/>
                <w:szCs w:val="22"/>
              </w:rPr>
            </w:pPr>
          </w:p>
          <w:p w14:paraId="52AA9A75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3BFC10F" w14:textId="77777777" w:rsidR="006F5E89" w:rsidRPr="004B0E79" w:rsidRDefault="006F5E89" w:rsidP="006F5E89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MGCM</w:t>
            </w:r>
          </w:p>
          <w:p w14:paraId="3522A134" w14:textId="572E3E86" w:rsidR="006F5E89" w:rsidRPr="004B0E79" w:rsidRDefault="006F5E89" w:rsidP="006F5E89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Space Aero</w:t>
            </w:r>
            <w:r w:rsidRPr="004B0E79">
              <w:rPr>
                <w:color w:val="2F5496"/>
                <w:sz w:val="22"/>
                <w:szCs w:val="22"/>
              </w:rPr>
              <w:br/>
            </w:r>
            <w:r w:rsidRPr="004B0E79">
              <w:rPr>
                <w:color w:val="2F5496"/>
                <w:sz w:val="22"/>
                <w:szCs w:val="22"/>
              </w:rPr>
              <w:t>NTN-SNR Roulements / Transmissions Europe</w:t>
            </w:r>
          </w:p>
          <w:p w14:paraId="0C8F070F" w14:textId="77777777" w:rsidR="006F5E89" w:rsidRPr="004B0E79" w:rsidRDefault="006F5E89" w:rsidP="006F5E89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Manufacture Jaeger-LeCoultre</w:t>
            </w:r>
          </w:p>
          <w:p w14:paraId="55B6D69F" w14:textId="3DBE3952" w:rsidR="006F5E89" w:rsidRPr="004B0E79" w:rsidRDefault="006F5E89" w:rsidP="006F5E89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Beaufour IPSEN Industrie</w:t>
            </w:r>
          </w:p>
          <w:p w14:paraId="45A9E0CC" w14:textId="6FEDC31B" w:rsidR="006F5E89" w:rsidRPr="004B0E79" w:rsidRDefault="006F5E89" w:rsidP="006F5E89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ASPEN</w:t>
            </w:r>
          </w:p>
          <w:p w14:paraId="5CF59600" w14:textId="77777777" w:rsidR="006F5E89" w:rsidRPr="004B0E79" w:rsidRDefault="006F5E89" w:rsidP="006F5E89">
            <w:pPr>
              <w:rPr>
                <w:color w:val="2F5496"/>
                <w:sz w:val="22"/>
                <w:szCs w:val="22"/>
                <w:lang w:val="en-US"/>
              </w:rPr>
            </w:pPr>
            <w:r w:rsidRPr="004B0E79">
              <w:rPr>
                <w:color w:val="2F5496"/>
                <w:sz w:val="22"/>
                <w:szCs w:val="22"/>
                <w:lang w:val="en-US"/>
              </w:rPr>
              <w:t>Solvay Silica</w:t>
            </w:r>
          </w:p>
          <w:p w14:paraId="5488786F" w14:textId="77777777" w:rsidR="006F5E89" w:rsidRPr="004B0E79" w:rsidRDefault="006F5E89" w:rsidP="006F5E89">
            <w:pPr>
              <w:rPr>
                <w:color w:val="2F5496"/>
                <w:sz w:val="22"/>
                <w:szCs w:val="22"/>
                <w:lang w:val="en-US"/>
              </w:rPr>
            </w:pPr>
            <w:r w:rsidRPr="004B0E79">
              <w:rPr>
                <w:color w:val="2F5496"/>
                <w:sz w:val="22"/>
                <w:szCs w:val="22"/>
                <w:lang w:val="en-US"/>
              </w:rPr>
              <w:t>Cameron</w:t>
            </w:r>
          </w:p>
          <w:p w14:paraId="12810C86" w14:textId="304AF986" w:rsidR="006F5E89" w:rsidRPr="004B0E79" w:rsidRDefault="006F5E89" w:rsidP="006F5E89">
            <w:pPr>
              <w:rPr>
                <w:color w:val="2F5496"/>
                <w:sz w:val="22"/>
                <w:szCs w:val="22"/>
                <w:lang w:val="en-US"/>
              </w:rPr>
            </w:pPr>
            <w:r w:rsidRPr="004B0E79">
              <w:rPr>
                <w:color w:val="2F5496"/>
                <w:sz w:val="22"/>
                <w:szCs w:val="22"/>
                <w:lang w:val="en-US"/>
              </w:rPr>
              <w:t>Auber&amp; Duval</w:t>
            </w:r>
          </w:p>
          <w:p w14:paraId="7BCA2E1E" w14:textId="77777777" w:rsidR="006F5E89" w:rsidRPr="004B0E79" w:rsidRDefault="006F5E89" w:rsidP="006F5E89">
            <w:pPr>
              <w:rPr>
                <w:color w:val="2F5496"/>
                <w:sz w:val="22"/>
                <w:szCs w:val="22"/>
                <w:lang w:val="en-US"/>
              </w:rPr>
            </w:pPr>
            <w:r w:rsidRPr="004B0E79">
              <w:rPr>
                <w:color w:val="2F5496"/>
                <w:sz w:val="22"/>
                <w:szCs w:val="22"/>
                <w:lang w:val="en-US"/>
              </w:rPr>
              <w:t>The Mecatherm Group</w:t>
            </w:r>
          </w:p>
          <w:p w14:paraId="75F46DE4" w14:textId="28364D63" w:rsidR="009C086B" w:rsidRPr="00690A8A" w:rsidRDefault="006F5E89" w:rsidP="006F5E89">
            <w:pPr>
              <w:rPr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  <w:lang w:val="en-US"/>
              </w:rPr>
              <w:t>Lynred (</w:t>
            </w:r>
            <w:r w:rsidRPr="004B0E79">
              <w:rPr>
                <w:color w:val="2F5496"/>
                <w:sz w:val="22"/>
                <w:szCs w:val="22"/>
              </w:rPr>
              <w:t>Sofradir</w:t>
            </w:r>
            <w:r w:rsidRPr="004B0E79">
              <w:rPr>
                <w:color w:val="2F5496"/>
                <w:sz w:val="22"/>
                <w:szCs w:val="22"/>
              </w:rPr>
              <w:t>)</w:t>
            </w:r>
          </w:p>
        </w:tc>
      </w:tr>
    </w:tbl>
    <w:p w14:paraId="620A1A6C" w14:textId="77777777" w:rsidR="006F5E89" w:rsidRDefault="006F5E89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C086B" w:rsidRPr="00690A8A" w14:paraId="0A510684" w14:textId="77777777" w:rsidTr="002E4CEE">
        <w:tc>
          <w:tcPr>
            <w:tcW w:w="4361" w:type="dxa"/>
            <w:tcBorders>
              <w:bottom w:val="nil"/>
            </w:tcBorders>
          </w:tcPr>
          <w:p w14:paraId="5E62CAC2" w14:textId="47534EFD" w:rsidR="009C086B" w:rsidRPr="00690A8A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F095656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7441DD42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1DD219C6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203390E1" w14:textId="242184EE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O</w:t>
            </w:r>
          </w:p>
          <w:p w14:paraId="7549DA4E" w14:textId="52C4190C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O</w:t>
            </w:r>
          </w:p>
          <w:p w14:paraId="2D48E8FC" w14:textId="4596D05B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O</w:t>
            </w:r>
          </w:p>
          <w:p w14:paraId="611ECEC2" w14:textId="45C4069B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O</w:t>
            </w:r>
          </w:p>
          <w:p w14:paraId="75EEBFB1" w14:textId="0C3E3018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O</w:t>
            </w:r>
          </w:p>
          <w:p w14:paraId="633CD39F" w14:textId="48C7BCA5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O</w:t>
            </w:r>
          </w:p>
          <w:p w14:paraId="2F8F7160" w14:textId="319CDB10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N</w:t>
            </w:r>
          </w:p>
          <w:p w14:paraId="2CFD37F5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095881CE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23788079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60E5641E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5B3EBBA6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10B1A699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089DD57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(O/N)</w:t>
            </w:r>
          </w:p>
        </w:tc>
        <w:tc>
          <w:tcPr>
            <w:tcW w:w="5528" w:type="dxa"/>
            <w:vMerge/>
          </w:tcPr>
          <w:p w14:paraId="0A30AE5D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6103D79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A12179C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(O/N)</w:t>
            </w:r>
          </w:p>
        </w:tc>
        <w:tc>
          <w:tcPr>
            <w:tcW w:w="5528" w:type="dxa"/>
            <w:vMerge/>
          </w:tcPr>
          <w:p w14:paraId="1320810F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027067FD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B71BB93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(O/N)</w:t>
            </w:r>
          </w:p>
        </w:tc>
        <w:tc>
          <w:tcPr>
            <w:tcW w:w="5528" w:type="dxa"/>
            <w:vMerge/>
          </w:tcPr>
          <w:p w14:paraId="0535F7CF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5A3C94AB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2D5219B2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(O/N)</w:t>
            </w:r>
          </w:p>
          <w:p w14:paraId="41B091C4" w14:textId="77777777" w:rsidR="009C086B" w:rsidRDefault="009C086B" w:rsidP="009C086B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(O/N)</w:t>
            </w:r>
          </w:p>
        </w:tc>
        <w:tc>
          <w:tcPr>
            <w:tcW w:w="5528" w:type="dxa"/>
            <w:vMerge/>
          </w:tcPr>
          <w:p w14:paraId="2DD4DD5A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01B0F3E1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61204F31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(O/N)</w:t>
            </w:r>
          </w:p>
        </w:tc>
        <w:tc>
          <w:tcPr>
            <w:tcW w:w="5528" w:type="dxa"/>
            <w:vMerge/>
          </w:tcPr>
          <w:p w14:paraId="2F8AFA4C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14CA2D3C" w14:textId="77777777" w:rsidTr="002E4CEE">
        <w:tc>
          <w:tcPr>
            <w:tcW w:w="4361" w:type="dxa"/>
            <w:tcBorders>
              <w:top w:val="nil"/>
              <w:bottom w:val="nil"/>
            </w:tcBorders>
          </w:tcPr>
          <w:p w14:paraId="7C88B00A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(O/N)</w:t>
            </w:r>
          </w:p>
        </w:tc>
        <w:tc>
          <w:tcPr>
            <w:tcW w:w="5528" w:type="dxa"/>
            <w:vMerge/>
          </w:tcPr>
          <w:p w14:paraId="22D65D68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7C816A6C" w14:textId="77777777" w:rsidTr="002E4CEE">
        <w:tc>
          <w:tcPr>
            <w:tcW w:w="4361" w:type="dxa"/>
            <w:tcBorders>
              <w:top w:val="nil"/>
            </w:tcBorders>
          </w:tcPr>
          <w:p w14:paraId="2B361118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9C086B" w:rsidRDefault="009C086B" w:rsidP="009C086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575463F1" w14:textId="77777777" w:rsidTr="002E4CEE">
        <w:tc>
          <w:tcPr>
            <w:tcW w:w="4361" w:type="dxa"/>
            <w:tcBorders>
              <w:bottom w:val="nil"/>
            </w:tcBorders>
          </w:tcPr>
          <w:p w14:paraId="0BDCA84D" w14:textId="77777777" w:rsidR="009C086B" w:rsidRPr="00331848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 xml:space="preserve">et de leur mise en œuvre ? (O/N) </w:t>
            </w:r>
          </w:p>
          <w:p w14:paraId="2B313737" w14:textId="77777777" w:rsidR="009C086B" w:rsidRPr="00690A8A" w:rsidRDefault="009C086B" w:rsidP="009C086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A1FF706" w14:textId="6CB7172E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ERP ; GPAO</w:t>
            </w:r>
          </w:p>
        </w:tc>
      </w:tr>
      <w:tr w:rsidR="009C086B" w:rsidRPr="00690A8A" w14:paraId="4B68A321" w14:textId="77777777" w:rsidTr="002E4CEE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9C086B" w:rsidRDefault="009C086B" w:rsidP="009C086B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>
              <w:rPr>
                <w:b/>
                <w:sz w:val="22"/>
                <w:szCs w:val="22"/>
              </w:rPr>
              <w:t>.</w:t>
            </w:r>
          </w:p>
          <w:p w14:paraId="7AFF6E79" w14:textId="77777777" w:rsidR="009C086B" w:rsidRPr="00690A8A" w:rsidRDefault="009C086B" w:rsidP="009C086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1678C381" w14:textId="77777777" w:rsidTr="002E4CEE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77777777" w:rsidR="009C086B" w:rsidRPr="00690A8A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(O/N)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47012517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N</w:t>
            </w:r>
          </w:p>
        </w:tc>
      </w:tr>
      <w:tr w:rsidR="009C086B" w:rsidRPr="00690A8A" w14:paraId="534068FF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9C086B" w:rsidRPr="00690A8A" w:rsidRDefault="009C086B" w:rsidP="009C086B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Si oui, en propre ou en sous-traitance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6C769FDA" w14:textId="77777777" w:rsidTr="00937420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9C086B" w:rsidRPr="00690A8A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2EF79E0A" w14:textId="7FDE4966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Université de Lyon (IAE) ; Université de Genève (Geneva School of Economics and Management)</w:t>
            </w:r>
          </w:p>
        </w:tc>
      </w:tr>
      <w:tr w:rsidR="009C086B" w:rsidRPr="00690A8A" w14:paraId="6602E12A" w14:textId="77777777" w:rsidTr="00937420">
        <w:trPr>
          <w:trHeight w:val="1626"/>
        </w:trPr>
        <w:tc>
          <w:tcPr>
            <w:tcW w:w="4361" w:type="dxa"/>
          </w:tcPr>
          <w:p w14:paraId="23B6D41B" w14:textId="4B69AD92" w:rsidR="009C086B" w:rsidRPr="00937420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 xml:space="preserve">Pouvez-vous nous préciser votre mode de rémunération (taux moyen journalier pratiqué pour junior, </w:t>
            </w:r>
            <w:r>
              <w:rPr>
                <w:b/>
                <w:sz w:val="22"/>
                <w:szCs w:val="22"/>
              </w:rPr>
              <w:t>c</w:t>
            </w:r>
            <w:r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expert / associé,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37F3CA07" w14:textId="77E7F58E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Honoraires = 2000 EUR / jour</w:t>
            </w:r>
          </w:p>
          <w:p w14:paraId="1E9A4D8E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209E005A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68804646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1C14D382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27CED240" w14:textId="77777777" w:rsidTr="002E4CEE">
        <w:tc>
          <w:tcPr>
            <w:tcW w:w="4361" w:type="dxa"/>
          </w:tcPr>
          <w:p w14:paraId="75A6FE87" w14:textId="77777777" w:rsidR="009C086B" w:rsidRPr="00690A8A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Pr="00690A8A">
              <w:rPr>
                <w:sz w:val="22"/>
                <w:szCs w:val="22"/>
              </w:rPr>
              <w:t> </w:t>
            </w:r>
          </w:p>
          <w:p w14:paraId="227F7A47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673933B" w14:textId="77777777" w:rsidR="006F5E89" w:rsidRDefault="006F5E89" w:rsidP="006F5E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B0E79">
              <w:rPr>
                <w:color w:val="2F5496"/>
                <w:sz w:val="22"/>
                <w:szCs w:val="22"/>
                <w:lang w:eastAsia="en-US"/>
              </w:rPr>
              <w:t>Articles sur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hyperlink r:id="rId8" w:history="1">
              <w:r>
                <w:rPr>
                  <w:rStyle w:val="Lienhypertexte"/>
                  <w:sz w:val="22"/>
                  <w:szCs w:val="22"/>
                  <w:lang w:eastAsia="en-US"/>
                </w:rPr>
                <w:t>www.consulting-XP.com/blog</w:t>
              </w:r>
            </w:hyperlink>
          </w:p>
          <w:p w14:paraId="0F82CBBD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</w:tr>
      <w:tr w:rsidR="009C086B" w:rsidRPr="00690A8A" w14:paraId="018F13B3" w14:textId="77777777" w:rsidTr="002E4CEE">
        <w:tc>
          <w:tcPr>
            <w:tcW w:w="4361" w:type="dxa"/>
          </w:tcPr>
          <w:p w14:paraId="4464AAC1" w14:textId="6609BF2A" w:rsidR="009C086B" w:rsidRPr="00020C7D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201</w:t>
            </w:r>
            <w:r>
              <w:rPr>
                <w:b/>
                <w:sz w:val="22"/>
                <w:szCs w:val="22"/>
              </w:rPr>
              <w:t>9-2020</w:t>
            </w:r>
          </w:p>
          <w:p w14:paraId="64F78F38" w14:textId="77777777" w:rsidR="009C086B" w:rsidRPr="00690A8A" w:rsidRDefault="009C086B" w:rsidP="009C086B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57478ED8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F3FE708" w14:textId="527A9A1F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RAS</w:t>
            </w:r>
          </w:p>
        </w:tc>
      </w:tr>
      <w:tr w:rsidR="009C086B" w:rsidRPr="00690A8A" w14:paraId="2B47E27B" w14:textId="77777777" w:rsidTr="002E4CEE">
        <w:tc>
          <w:tcPr>
            <w:tcW w:w="4361" w:type="dxa"/>
          </w:tcPr>
          <w:p w14:paraId="141ECF7F" w14:textId="2224AFC8" w:rsidR="009C086B" w:rsidRPr="00690A8A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05CF5CEC" w14:textId="77777777" w:rsidR="009C086B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Création de formations en distanciel.</w:t>
            </w:r>
          </w:p>
          <w:p w14:paraId="7D0B083C" w14:textId="3FE905D9" w:rsidR="006F5E89" w:rsidRPr="004B0E79" w:rsidRDefault="006F5E89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Accompagnement à distance</w:t>
            </w:r>
          </w:p>
        </w:tc>
      </w:tr>
      <w:tr w:rsidR="009C086B" w:rsidRPr="00690A8A" w14:paraId="219A6E2F" w14:textId="77777777" w:rsidTr="002E4CEE">
        <w:tc>
          <w:tcPr>
            <w:tcW w:w="4361" w:type="dxa"/>
          </w:tcPr>
          <w:p w14:paraId="51420038" w14:textId="7AA930CC" w:rsidR="009C086B" w:rsidRPr="00690A8A" w:rsidRDefault="009C086B" w:rsidP="009C086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6C0F4A18" w14:textId="75B9CC1C" w:rsidR="009C086B" w:rsidRPr="004B0E79" w:rsidRDefault="002B6663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Interventions à distance</w:t>
            </w:r>
          </w:p>
        </w:tc>
      </w:tr>
      <w:tr w:rsidR="009C086B" w:rsidRPr="00690A8A" w14:paraId="10DD8AD3" w14:textId="77777777" w:rsidTr="002E4CEE">
        <w:tc>
          <w:tcPr>
            <w:tcW w:w="4361" w:type="dxa"/>
          </w:tcPr>
          <w:p w14:paraId="148E5A35" w14:textId="0C808076" w:rsidR="009C086B" w:rsidRPr="00690A8A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lastRenderedPageBreak/>
              <w:t>Perspectives d’évolution 20</w:t>
            </w:r>
            <w:r>
              <w:rPr>
                <w:b/>
                <w:sz w:val="22"/>
                <w:szCs w:val="22"/>
              </w:rPr>
              <w:t>21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>
              <w:rPr>
                <w:bCs/>
                <w:sz w:val="22"/>
                <w:szCs w:val="22"/>
              </w:rPr>
              <w:t xml:space="preserve">développement à l’international, </w:t>
            </w:r>
            <w:r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53B41FF5" w:rsidR="009C086B" w:rsidRPr="004B0E79" w:rsidRDefault="002B6663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RAS</w:t>
            </w:r>
          </w:p>
        </w:tc>
      </w:tr>
      <w:tr w:rsidR="009C086B" w:rsidRPr="00690A8A" w14:paraId="1206FB5D" w14:textId="77777777" w:rsidTr="002E4CEE">
        <w:tc>
          <w:tcPr>
            <w:tcW w:w="4361" w:type="dxa"/>
          </w:tcPr>
          <w:p w14:paraId="1E2379E6" w14:textId="77777777" w:rsidR="009C086B" w:rsidRPr="00020C7D" w:rsidRDefault="009C086B" w:rsidP="009C08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9C086B" w:rsidRPr="00690A8A" w:rsidRDefault="009C086B" w:rsidP="009C086B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9C086B" w:rsidRDefault="009C086B" w:rsidP="009C086B">
            <w:pPr>
              <w:rPr>
                <w:sz w:val="22"/>
                <w:szCs w:val="22"/>
              </w:rPr>
            </w:pPr>
          </w:p>
          <w:p w14:paraId="60BF67DB" w14:textId="77777777" w:rsidR="009C086B" w:rsidRPr="00690A8A" w:rsidRDefault="009C086B" w:rsidP="009C08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E381A5D" w14:textId="77777777" w:rsidR="002B6663" w:rsidRPr="004B0E79" w:rsidRDefault="002B6663" w:rsidP="002B6663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Double expertise MRP2 / Lean</w:t>
            </w:r>
          </w:p>
          <w:p w14:paraId="69583494" w14:textId="2E649A0B" w:rsidR="002B6663" w:rsidRPr="004B0E79" w:rsidRDefault="002B6663" w:rsidP="002B6663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Indépendant des solutions informatiques et des éditeurs</w:t>
            </w:r>
          </w:p>
          <w:p w14:paraId="64766ADD" w14:textId="2D84C3E1" w:rsidR="002B6663" w:rsidRPr="004B0E79" w:rsidRDefault="002B6663" w:rsidP="002B6663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36 ans d'expérience. Multi-secteurs d'activité</w:t>
            </w:r>
          </w:p>
          <w:p w14:paraId="77E606F3" w14:textId="77777777" w:rsidR="002B6663" w:rsidRPr="004B0E79" w:rsidRDefault="002B6663" w:rsidP="002B6663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Certifications APICS : CFPIM, CIRM, CSCP</w:t>
            </w:r>
          </w:p>
          <w:p w14:paraId="4EA59BC7" w14:textId="2420961F" w:rsidR="002B6663" w:rsidRPr="004B0E79" w:rsidRDefault="002B6663" w:rsidP="002B6663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Certifications lean</w:t>
            </w:r>
            <w:r w:rsidRPr="004B0E79">
              <w:rPr>
                <w:color w:val="2F5496"/>
                <w:sz w:val="22"/>
                <w:szCs w:val="22"/>
              </w:rPr>
              <w:t xml:space="preserve"> (IIBLC)</w:t>
            </w:r>
            <w:r w:rsidRPr="004B0E79">
              <w:rPr>
                <w:color w:val="2F5496"/>
                <w:sz w:val="22"/>
                <w:szCs w:val="22"/>
              </w:rPr>
              <w:t xml:space="preserve"> : Certified Champion in Lean</w:t>
            </w:r>
          </w:p>
          <w:p w14:paraId="63A6D359" w14:textId="403AE4B4" w:rsidR="009C086B" w:rsidRPr="004B0E79" w:rsidRDefault="002B6663" w:rsidP="009C086B">
            <w:pPr>
              <w:rPr>
                <w:color w:val="2F5496"/>
                <w:sz w:val="22"/>
                <w:szCs w:val="22"/>
              </w:rPr>
            </w:pPr>
            <w:r w:rsidRPr="004B0E79">
              <w:rPr>
                <w:color w:val="2F5496"/>
                <w:sz w:val="22"/>
                <w:szCs w:val="22"/>
              </w:rPr>
              <w:t>Certification S&amp;OP Institute : CS&amp;OP</w:t>
            </w: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9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0C372" w14:textId="77777777" w:rsidR="004B0E79" w:rsidRDefault="004B0E79" w:rsidP="000C7B30">
      <w:r>
        <w:separator/>
      </w:r>
    </w:p>
  </w:endnote>
  <w:endnote w:type="continuationSeparator" w:id="0">
    <w:p w14:paraId="26F3B42D" w14:textId="77777777" w:rsidR="004B0E79" w:rsidRDefault="004B0E79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A21F" w14:textId="77777777" w:rsidR="004B0E79" w:rsidRDefault="004B0E79" w:rsidP="000C7B30">
      <w:r>
        <w:separator/>
      </w:r>
    </w:p>
  </w:footnote>
  <w:footnote w:type="continuationSeparator" w:id="0">
    <w:p w14:paraId="6D1658FA" w14:textId="77777777" w:rsidR="004B0E79" w:rsidRDefault="004B0E79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B5770"/>
    <w:rsid w:val="000B70F4"/>
    <w:rsid w:val="000C7B30"/>
    <w:rsid w:val="000D3D40"/>
    <w:rsid w:val="000D592E"/>
    <w:rsid w:val="000F1BF3"/>
    <w:rsid w:val="001027D8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36D7"/>
    <w:rsid w:val="001D5CEC"/>
    <w:rsid w:val="001E4EC1"/>
    <w:rsid w:val="00223B50"/>
    <w:rsid w:val="0022508A"/>
    <w:rsid w:val="00230FE4"/>
    <w:rsid w:val="00231EDB"/>
    <w:rsid w:val="0024137E"/>
    <w:rsid w:val="0024461D"/>
    <w:rsid w:val="002519A6"/>
    <w:rsid w:val="002754C0"/>
    <w:rsid w:val="00283CE7"/>
    <w:rsid w:val="002977CC"/>
    <w:rsid w:val="002B5DC8"/>
    <w:rsid w:val="002B6350"/>
    <w:rsid w:val="002B6663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E5F64"/>
    <w:rsid w:val="003F3804"/>
    <w:rsid w:val="00425D3E"/>
    <w:rsid w:val="004264BB"/>
    <w:rsid w:val="00454723"/>
    <w:rsid w:val="004548FD"/>
    <w:rsid w:val="00457078"/>
    <w:rsid w:val="004B0E79"/>
    <w:rsid w:val="004C1318"/>
    <w:rsid w:val="004C4CFD"/>
    <w:rsid w:val="005009C2"/>
    <w:rsid w:val="00515899"/>
    <w:rsid w:val="00527818"/>
    <w:rsid w:val="0053039B"/>
    <w:rsid w:val="0058098C"/>
    <w:rsid w:val="00586DCC"/>
    <w:rsid w:val="005E7D8B"/>
    <w:rsid w:val="005F096B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604C"/>
    <w:rsid w:val="006B035B"/>
    <w:rsid w:val="006B7040"/>
    <w:rsid w:val="006D4391"/>
    <w:rsid w:val="006D58D6"/>
    <w:rsid w:val="006D664A"/>
    <w:rsid w:val="006D6883"/>
    <w:rsid w:val="006E4489"/>
    <w:rsid w:val="006F4098"/>
    <w:rsid w:val="006F5E89"/>
    <w:rsid w:val="00700D80"/>
    <w:rsid w:val="00743945"/>
    <w:rsid w:val="00753379"/>
    <w:rsid w:val="007548F4"/>
    <w:rsid w:val="0076691D"/>
    <w:rsid w:val="00782056"/>
    <w:rsid w:val="0078672C"/>
    <w:rsid w:val="007910D5"/>
    <w:rsid w:val="007B1256"/>
    <w:rsid w:val="007D105B"/>
    <w:rsid w:val="007D52DB"/>
    <w:rsid w:val="007E1117"/>
    <w:rsid w:val="007E1436"/>
    <w:rsid w:val="008222D1"/>
    <w:rsid w:val="00825474"/>
    <w:rsid w:val="0085345B"/>
    <w:rsid w:val="00862A90"/>
    <w:rsid w:val="008A25C5"/>
    <w:rsid w:val="008B24A7"/>
    <w:rsid w:val="008B6357"/>
    <w:rsid w:val="008C5FC7"/>
    <w:rsid w:val="008D2214"/>
    <w:rsid w:val="008D3504"/>
    <w:rsid w:val="008D56B6"/>
    <w:rsid w:val="008E2814"/>
    <w:rsid w:val="00937420"/>
    <w:rsid w:val="0099696D"/>
    <w:rsid w:val="009B2452"/>
    <w:rsid w:val="009B630D"/>
    <w:rsid w:val="009C086B"/>
    <w:rsid w:val="009D1EAC"/>
    <w:rsid w:val="009D2318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767E"/>
    <w:rsid w:val="00A57B75"/>
    <w:rsid w:val="00A620F4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1A69"/>
    <w:rsid w:val="00BA7D54"/>
    <w:rsid w:val="00BC340E"/>
    <w:rsid w:val="00BD682A"/>
    <w:rsid w:val="00BE175E"/>
    <w:rsid w:val="00BF1833"/>
    <w:rsid w:val="00C03232"/>
    <w:rsid w:val="00C15F3E"/>
    <w:rsid w:val="00C3265D"/>
    <w:rsid w:val="00C5127B"/>
    <w:rsid w:val="00C7015D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74F9C"/>
    <w:rsid w:val="00D84D24"/>
    <w:rsid w:val="00D87390"/>
    <w:rsid w:val="00D90754"/>
    <w:rsid w:val="00D96ED4"/>
    <w:rsid w:val="00DF5D24"/>
    <w:rsid w:val="00E2054A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4237C"/>
    <w:rsid w:val="00F5511E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ing-XP.com/b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.fustier@sc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5047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Xavier Perrin</cp:lastModifiedBy>
  <cp:revision>12</cp:revision>
  <cp:lastPrinted>2017-08-31T13:36:00Z</cp:lastPrinted>
  <dcterms:created xsi:type="dcterms:W3CDTF">2017-08-31T13:49:00Z</dcterms:created>
  <dcterms:modified xsi:type="dcterms:W3CDTF">2020-08-24T14:30:00Z</dcterms:modified>
</cp:coreProperties>
</file>