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1AA10D70" w14:textId="77777777" w:rsidTr="004B2932">
        <w:tc>
          <w:tcPr>
            <w:tcW w:w="421" w:type="dxa"/>
            <w:shd w:val="pct10" w:color="auto" w:fill="auto"/>
          </w:tcPr>
          <w:p w14:paraId="5984527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30D5F191" w14:textId="763AAE24" w:rsidR="00380802" w:rsidRPr="007A2B4F" w:rsidRDefault="00EF2595" w:rsidP="00EF259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8"/>
                <w:szCs w:val="28"/>
              </w:rPr>
              <w:t>Supply</w:t>
            </w:r>
            <w:proofErr w:type="spellEnd"/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Chain Magazine : TOP 125</w:t>
            </w: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14:paraId="70A564BD" w14:textId="77777777" w:rsidTr="004B2932">
        <w:tc>
          <w:tcPr>
            <w:tcW w:w="421" w:type="dxa"/>
          </w:tcPr>
          <w:p w14:paraId="2F8D394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57DB76D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96A0CD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47B509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59CEE14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69FD1666" w14:textId="77777777" w:rsidTr="004B2932">
        <w:tc>
          <w:tcPr>
            <w:tcW w:w="421" w:type="dxa"/>
          </w:tcPr>
          <w:p w14:paraId="1416A1D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434BA69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484402B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51523958" w14:textId="6D4E730F" w:rsidR="00380802" w:rsidRPr="00DE0979" w:rsidRDefault="00DE0979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DE097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GCA SUPPLY 4 INDUSTRY</w:t>
            </w:r>
          </w:p>
          <w:p w14:paraId="74292854" w14:textId="6E15B1C8" w:rsidR="00B41237" w:rsidRPr="00EE612C" w:rsidRDefault="00B4123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29908F6" w14:textId="77777777" w:rsidTr="004B2932">
        <w:tc>
          <w:tcPr>
            <w:tcW w:w="421" w:type="dxa"/>
          </w:tcPr>
          <w:p w14:paraId="2D5138D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1FFF997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2BAFCEB0" w14:textId="29F34723" w:rsidR="00380802" w:rsidRPr="00EE612C" w:rsidRDefault="00196F0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2018</w:t>
            </w:r>
          </w:p>
        </w:tc>
      </w:tr>
      <w:tr w:rsidR="00380802" w:rsidRPr="007A2B4F" w14:paraId="0DD6B296" w14:textId="77777777" w:rsidTr="004B2932">
        <w:tc>
          <w:tcPr>
            <w:tcW w:w="421" w:type="dxa"/>
          </w:tcPr>
          <w:p w14:paraId="13F982B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6619371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70628008" w14:textId="311B0889" w:rsidR="00380802" w:rsidRPr="00EE612C" w:rsidRDefault="00196F0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Groupe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Charles André</w:t>
            </w:r>
          </w:p>
        </w:tc>
      </w:tr>
      <w:tr w:rsidR="00196F08" w:rsidRPr="007A2B4F" w14:paraId="31C6F470" w14:textId="77777777" w:rsidTr="004B2932">
        <w:tc>
          <w:tcPr>
            <w:tcW w:w="421" w:type="dxa"/>
          </w:tcPr>
          <w:p w14:paraId="008DEBC1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5F99F49F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304A69BB" w14:textId="4BDC46E2" w:rsidR="00CD4890" w:rsidRPr="00EE612C" w:rsidRDefault="00CD4890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ZI 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Gournier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– 26216 Montélimar</w:t>
            </w:r>
          </w:p>
        </w:tc>
      </w:tr>
      <w:tr w:rsidR="00196F08" w:rsidRPr="007A2B4F" w14:paraId="3D8377E8" w14:textId="77777777" w:rsidTr="004B2932">
        <w:tc>
          <w:tcPr>
            <w:tcW w:w="421" w:type="dxa"/>
          </w:tcPr>
          <w:p w14:paraId="389C4DCC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5F614E2B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3300B744" w14:textId="3F3C9C62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Patrick Pépin</w:t>
            </w:r>
          </w:p>
        </w:tc>
      </w:tr>
      <w:tr w:rsidR="00196F08" w:rsidRPr="007A2B4F" w14:paraId="0BF904E5" w14:textId="77777777" w:rsidTr="004B2932">
        <w:tc>
          <w:tcPr>
            <w:tcW w:w="421" w:type="dxa"/>
          </w:tcPr>
          <w:p w14:paraId="779BCEB4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2F55BDE9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07636A7D" w14:textId="0ADD92F2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B412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300</w:t>
            </w:r>
          </w:p>
        </w:tc>
      </w:tr>
      <w:tr w:rsidR="00196F08" w:rsidRPr="007A2B4F" w14:paraId="3205CFA0" w14:textId="77777777" w:rsidTr="004B2932">
        <w:tc>
          <w:tcPr>
            <w:tcW w:w="421" w:type="dxa"/>
          </w:tcPr>
          <w:p w14:paraId="6B3D839B" w14:textId="77777777" w:rsidR="00196F08" w:rsidRPr="00EE612C" w:rsidRDefault="00196F08" w:rsidP="00196F08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31EEB6EA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DEBEE2C" w14:textId="77777777" w:rsidR="00196F08" w:rsidRPr="00EE612C" w:rsidRDefault="00196F08" w:rsidP="00196F08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4F1CEC8B" w14:textId="77777777" w:rsidR="00196F08" w:rsidRPr="00EE612C" w:rsidRDefault="00196F08" w:rsidP="00196F08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23AB732E" w14:textId="77777777" w:rsidR="00196F08" w:rsidRPr="00EE612C" w:rsidRDefault="00196F08" w:rsidP="00196F08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036E67A8" w14:textId="77777777" w:rsidR="00196F08" w:rsidRDefault="00196F08" w:rsidP="00196F08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3D8B577F" w14:textId="77777777" w:rsidR="00196F08" w:rsidRPr="00EE612C" w:rsidRDefault="00196F08" w:rsidP="00196F08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25A87735" w14:textId="77777777" w:rsidR="00196F08" w:rsidRPr="00EE612C" w:rsidRDefault="00196F08" w:rsidP="00196F08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26BF7284" w14:textId="77777777" w:rsidR="00196F08" w:rsidRPr="0080344D" w:rsidRDefault="00196F08" w:rsidP="00196F08">
            <w:pPr>
              <w:rPr>
                <w:rFonts w:asciiTheme="minorHAnsi" w:hAnsiTheme="minorHAnsi" w:cstheme="minorHAnsi"/>
                <w:color w:val="000000"/>
                <w:sz w:val="4"/>
                <w:szCs w:val="19"/>
              </w:rPr>
            </w:pPr>
          </w:p>
          <w:p w14:paraId="1999001B" w14:textId="67002021" w:rsidR="00196F08" w:rsidRPr="0080344D" w:rsidRDefault="00196F08" w:rsidP="00196F08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1DA5D098" w14:textId="715AF22D" w:rsidR="00196F08" w:rsidRPr="0080344D" w:rsidRDefault="00196F08" w:rsidP="00196F08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034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D402750" w14:textId="4909A541" w:rsidR="00196F08" w:rsidRDefault="00196F08" w:rsidP="00196F08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034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F29649E" w14:textId="121580AA" w:rsidR="00196F08" w:rsidRPr="00EE612C" w:rsidRDefault="00196F08" w:rsidP="00196F08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196F08" w:rsidRPr="007A2B4F" w14:paraId="399822B2" w14:textId="77777777" w:rsidTr="004B2932">
        <w:tc>
          <w:tcPr>
            <w:tcW w:w="421" w:type="dxa"/>
          </w:tcPr>
          <w:p w14:paraId="23FAF8E1" w14:textId="77777777" w:rsidR="00196F08" w:rsidRPr="00EE612C" w:rsidRDefault="00196F08" w:rsidP="00196F08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6E2A9BB7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73A49C5C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D0F7062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45715ED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BF0F306" w14:textId="346B4F53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180 M€ (+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%)</w:t>
            </w:r>
          </w:p>
          <w:p w14:paraId="25A8036D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96F08" w:rsidRPr="007A2B4F" w14:paraId="2C588D34" w14:textId="77777777" w:rsidTr="00C63CA2">
        <w:trPr>
          <w:trHeight w:val="1427"/>
        </w:trPr>
        <w:tc>
          <w:tcPr>
            <w:tcW w:w="421" w:type="dxa"/>
          </w:tcPr>
          <w:p w14:paraId="1C77E60D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EC13CF7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2019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164CAB12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164B9521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CA4C051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772DF83" w14:textId="63EBACF0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35670B1" w14:textId="77777777" w:rsidR="00196F08" w:rsidRPr="00C63CA2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CF55046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4B8CFF3" w14:textId="04F7E308" w:rsidR="00B41237" w:rsidRDefault="00B41237" w:rsidP="00B41237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180 M€ (+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%)</w:t>
            </w:r>
          </w:p>
          <w:p w14:paraId="5EC7A6D8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96F08" w:rsidRPr="007A2B4F" w14:paraId="050E21B5" w14:textId="77777777" w:rsidTr="004B2932">
        <w:tc>
          <w:tcPr>
            <w:tcW w:w="421" w:type="dxa"/>
          </w:tcPr>
          <w:p w14:paraId="5C2DCA79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63BD61D7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735F65CB" w14:textId="77777777" w:rsidR="00196F08" w:rsidRPr="00EE612C" w:rsidRDefault="00196F08" w:rsidP="00196F08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2DD12425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B645B9C" w14:textId="1AC1D07F" w:rsidR="00196F08" w:rsidRDefault="003619F7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Angleterre, Irlande</w:t>
            </w:r>
            <w:r w:rsidR="00B412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Pays-Bas, Belgique, Allemagne, Italie, Pologne, Espagne,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Suisse, République Tchèque, Hongrie, Croatie, Roumanie, </w:t>
            </w:r>
            <w:r w:rsidR="00B412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Maroc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</w:p>
          <w:p w14:paraId="641B440A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96F08" w:rsidRPr="007A2B4F" w14:paraId="1D308C20" w14:textId="77777777" w:rsidTr="004B2932">
        <w:tc>
          <w:tcPr>
            <w:tcW w:w="421" w:type="dxa"/>
          </w:tcPr>
          <w:p w14:paraId="0A2FC9B7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665A245B" w14:textId="77777777" w:rsidR="00196F08" w:rsidRPr="0081102F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2019-2020</w:t>
            </w:r>
          </w:p>
          <w:p w14:paraId="2B319DB6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297C231D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1A5BDAC4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0E452C4" w14:textId="5C982FD4" w:rsidR="00196F08" w:rsidRDefault="003619F7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Déploiement </w:t>
            </w:r>
            <w:r w:rsidR="00B412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ONELOG : solution logistique globale France du Groupe Alstom, pour l’ensemble de ses usines de production</w:t>
            </w:r>
          </w:p>
          <w:p w14:paraId="556FCF27" w14:textId="3D6ADDAA" w:rsidR="00CD4890" w:rsidRDefault="00CD4890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45E7BD9" w14:textId="6B29EF8B" w:rsidR="00CD4890" w:rsidRDefault="00CD4890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Construction et mise en service d’une plate-forme logistique Seveso (produits dangereux) de 20.000 m² au Havre</w:t>
            </w:r>
          </w:p>
          <w:p w14:paraId="6FBF691E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96F08" w:rsidRPr="007A2B4F" w14:paraId="30A4E91D" w14:textId="77777777" w:rsidTr="004B2932">
        <w:tc>
          <w:tcPr>
            <w:tcW w:w="421" w:type="dxa"/>
            <w:shd w:val="pct5" w:color="auto" w:fill="auto"/>
          </w:tcPr>
          <w:p w14:paraId="6A7C7493" w14:textId="77777777" w:rsidR="00196F08" w:rsidRPr="00EE612C" w:rsidRDefault="00196F08" w:rsidP="00196F0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43911A25" w14:textId="77777777" w:rsidR="00196F08" w:rsidRPr="0095086C" w:rsidRDefault="00196F08" w:rsidP="00196F0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196F08" w:rsidRPr="007A2B4F" w14:paraId="200E424D" w14:textId="77777777" w:rsidTr="004B2932">
        <w:tc>
          <w:tcPr>
            <w:tcW w:w="421" w:type="dxa"/>
          </w:tcPr>
          <w:p w14:paraId="418FD80C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46602E62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72E04043" w14:textId="42A18B83" w:rsidR="00196F08" w:rsidRPr="00EE612C" w:rsidRDefault="00EF2595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400 </w:t>
            </w:r>
            <w:r w:rsidR="003619F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 m²</w:t>
            </w:r>
          </w:p>
        </w:tc>
      </w:tr>
      <w:tr w:rsidR="00196F08" w:rsidRPr="007A2B4F" w14:paraId="462F9093" w14:textId="77777777" w:rsidTr="004B2932">
        <w:tc>
          <w:tcPr>
            <w:tcW w:w="421" w:type="dxa"/>
          </w:tcPr>
          <w:p w14:paraId="5E125678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008C12EA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18BE3BE7" w14:textId="77777777" w:rsidR="00196F08" w:rsidRPr="00EE612C" w:rsidRDefault="00196F08" w:rsidP="00196F08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550CDCCB" w14:textId="02D6000C" w:rsidR="00196F08" w:rsidRDefault="003619F7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34 (hors sites clients)</w:t>
            </w:r>
          </w:p>
          <w:p w14:paraId="697F2ED9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352DEC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96F08" w:rsidRPr="007A2B4F" w14:paraId="1763EBB2" w14:textId="77777777" w:rsidTr="004B2932">
        <w:tc>
          <w:tcPr>
            <w:tcW w:w="421" w:type="dxa"/>
          </w:tcPr>
          <w:p w14:paraId="29CA2913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B96974B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6B36E678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4347BB6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5C7AC12B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C517678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C3AD05C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7580927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96F08" w:rsidRPr="007A2B4F" w14:paraId="06AD1087" w14:textId="77777777" w:rsidTr="004B2932">
        <w:tc>
          <w:tcPr>
            <w:tcW w:w="421" w:type="dxa"/>
          </w:tcPr>
          <w:p w14:paraId="6F55CCED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49A381F4" w14:textId="77777777" w:rsidR="00196F08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20BD502C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9B97C5B" w14:textId="4A71EAEB" w:rsidR="00196F08" w:rsidRDefault="003619F7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300</w:t>
            </w:r>
          </w:p>
          <w:p w14:paraId="7BE476C3" w14:textId="77777777" w:rsidR="00196F08" w:rsidRPr="00EE612C" w:rsidRDefault="00196F08" w:rsidP="00196F08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1CA337F7" w14:textId="77777777" w:rsidTr="004B2932">
        <w:tc>
          <w:tcPr>
            <w:tcW w:w="421" w:type="dxa"/>
          </w:tcPr>
          <w:p w14:paraId="385FBDEC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C05C70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poids respectif en %)</w:t>
            </w:r>
          </w:p>
          <w:p w14:paraId="14B1052D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66205A93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023FA155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E1CEAE1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166BB201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3C9888EF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E-commerce</w:t>
            </w:r>
          </w:p>
          <w:p w14:paraId="42CA17FC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5E06EC3F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4AA21496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46FCA751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ABACAF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060CA2C0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2DCC45D1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109F20E5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43BDACFC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EA21770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0B6A0001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7C8ED172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0E05ED44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146BFE15" w14:textId="77777777" w:rsidR="007C15C0" w:rsidRPr="00EE612C" w:rsidRDefault="007C15C0" w:rsidP="007C15C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  <w:p w14:paraId="0DFF1DD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2E8B02C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772327A1" w14:textId="0F4E1A68" w:rsidR="007C15C0" w:rsidRPr="003F72E2" w:rsidRDefault="007C15C0" w:rsidP="007C15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3F72E2">
              <w:rPr>
                <w:rFonts w:cs="Calibri"/>
                <w:color w:val="000000"/>
                <w:sz w:val="19"/>
                <w:szCs w:val="19"/>
              </w:rPr>
              <w:t xml:space="preserve">Aéronautique/Défense : </w:t>
            </w:r>
            <w:r w:rsidR="00AD79BA">
              <w:rPr>
                <w:rFonts w:cs="Calibri"/>
                <w:color w:val="000000"/>
                <w:sz w:val="19"/>
                <w:szCs w:val="19"/>
              </w:rPr>
              <w:t>20</w:t>
            </w:r>
            <w:r w:rsidR="00EF25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3F72E2">
              <w:rPr>
                <w:rFonts w:cs="Calibri"/>
                <w:color w:val="000000"/>
                <w:sz w:val="19"/>
                <w:szCs w:val="19"/>
              </w:rPr>
              <w:t>%</w:t>
            </w:r>
          </w:p>
          <w:p w14:paraId="1AB455E2" w14:textId="4257C3E0" w:rsidR="007C15C0" w:rsidRPr="003F72E2" w:rsidRDefault="00AD79BA" w:rsidP="007C15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Constructeurs Auto, Fer, Naval</w:t>
            </w:r>
            <w:r w:rsidR="007C15C0" w:rsidRPr="003F72E2">
              <w:rPr>
                <w:rFonts w:cs="Calibri"/>
                <w:color w:val="000000"/>
                <w:sz w:val="19"/>
                <w:szCs w:val="19"/>
              </w:rPr>
              <w:t xml:space="preserve"> : </w:t>
            </w:r>
            <w:r>
              <w:rPr>
                <w:rFonts w:cs="Calibri"/>
                <w:color w:val="000000"/>
                <w:sz w:val="19"/>
                <w:szCs w:val="19"/>
              </w:rPr>
              <w:t>20</w:t>
            </w:r>
            <w:r w:rsidR="00EF25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="007C15C0" w:rsidRPr="003F72E2">
              <w:rPr>
                <w:rFonts w:cs="Calibri"/>
                <w:color w:val="000000"/>
                <w:sz w:val="19"/>
                <w:szCs w:val="19"/>
              </w:rPr>
              <w:t>%</w:t>
            </w:r>
          </w:p>
          <w:p w14:paraId="134F8576" w14:textId="3C0235C7" w:rsidR="007C15C0" w:rsidRPr="003F72E2" w:rsidRDefault="007C15C0" w:rsidP="007C15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3F72E2">
              <w:rPr>
                <w:rFonts w:cs="Calibri"/>
                <w:color w:val="000000"/>
                <w:sz w:val="19"/>
                <w:szCs w:val="19"/>
              </w:rPr>
              <w:t>Energie : 20</w:t>
            </w:r>
            <w:r w:rsidR="00EF25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3F72E2">
              <w:rPr>
                <w:rFonts w:cs="Calibri"/>
                <w:color w:val="000000"/>
                <w:sz w:val="19"/>
                <w:szCs w:val="19"/>
              </w:rPr>
              <w:t>%</w:t>
            </w:r>
          </w:p>
          <w:p w14:paraId="6CBFC8D8" w14:textId="3BD5DF1F" w:rsidR="007C15C0" w:rsidRPr="003F72E2" w:rsidRDefault="007C15C0" w:rsidP="007C15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3F72E2">
              <w:rPr>
                <w:rFonts w:cs="Calibri"/>
                <w:color w:val="000000"/>
                <w:sz w:val="19"/>
                <w:szCs w:val="19"/>
              </w:rPr>
              <w:t xml:space="preserve">Chimie : </w:t>
            </w:r>
            <w:r w:rsidR="00AD79BA">
              <w:rPr>
                <w:rFonts w:cs="Calibri"/>
                <w:color w:val="000000"/>
                <w:sz w:val="19"/>
                <w:szCs w:val="19"/>
              </w:rPr>
              <w:t>20</w:t>
            </w:r>
            <w:r w:rsidR="00EF25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3F72E2">
              <w:rPr>
                <w:rFonts w:cs="Calibri"/>
                <w:color w:val="000000"/>
                <w:sz w:val="19"/>
                <w:szCs w:val="19"/>
              </w:rPr>
              <w:t>%</w:t>
            </w:r>
          </w:p>
          <w:p w14:paraId="14890387" w14:textId="16DD7B36" w:rsidR="007C15C0" w:rsidRPr="003F72E2" w:rsidRDefault="007C15C0" w:rsidP="007C15C0">
            <w:pPr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3F72E2">
              <w:rPr>
                <w:rFonts w:cs="Calibri"/>
                <w:color w:val="000000"/>
                <w:sz w:val="19"/>
                <w:szCs w:val="19"/>
              </w:rPr>
              <w:t xml:space="preserve">Biens d’équipements : </w:t>
            </w:r>
            <w:r w:rsidR="00AD79BA">
              <w:rPr>
                <w:rFonts w:cs="Calibri"/>
                <w:color w:val="000000"/>
                <w:sz w:val="19"/>
                <w:szCs w:val="19"/>
              </w:rPr>
              <w:t>2</w:t>
            </w:r>
            <w:r w:rsidRPr="003F72E2">
              <w:rPr>
                <w:rFonts w:cs="Calibri"/>
                <w:color w:val="000000"/>
                <w:sz w:val="19"/>
                <w:szCs w:val="19"/>
              </w:rPr>
              <w:t>0</w:t>
            </w:r>
            <w:r w:rsidR="00EF2595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3F72E2">
              <w:rPr>
                <w:rFonts w:cs="Calibri"/>
                <w:color w:val="000000"/>
                <w:sz w:val="19"/>
                <w:szCs w:val="19"/>
              </w:rPr>
              <w:t>%</w:t>
            </w:r>
          </w:p>
          <w:p w14:paraId="67590BA9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5E214662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3D95FE56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3E4AEFD3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5BDF4F89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20FB2B77" w14:textId="77777777" w:rsidR="007C15C0" w:rsidRPr="003F72E2" w:rsidRDefault="007C15C0" w:rsidP="007C15C0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</w:p>
          <w:p w14:paraId="7D07505F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0B1F16FE" w14:textId="77777777" w:rsidTr="004B2932">
        <w:tc>
          <w:tcPr>
            <w:tcW w:w="421" w:type="dxa"/>
          </w:tcPr>
          <w:p w14:paraId="3CA6B50E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627CA802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3F890BF" w14:textId="01D5D884" w:rsidR="00AD79BA" w:rsidRDefault="00AD79BA" w:rsidP="00AD79B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182D7A18" w14:textId="77777777" w:rsidR="00AD79BA" w:rsidRPr="00EE612C" w:rsidRDefault="00AD79BA" w:rsidP="00AD79B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1BAB0658" w14:textId="47C22579" w:rsidR="007C15C0" w:rsidRPr="00AD79BA" w:rsidRDefault="00AD79BA" w:rsidP="00AD79B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</w:tc>
      </w:tr>
      <w:tr w:rsidR="007C15C0" w:rsidRPr="007A2B4F" w14:paraId="7C41F345" w14:textId="77777777" w:rsidTr="004B2932">
        <w:tc>
          <w:tcPr>
            <w:tcW w:w="421" w:type="dxa"/>
          </w:tcPr>
          <w:p w14:paraId="42C1CA84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F83054B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006ED1D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4FA2A9F" w14:textId="253FB44A" w:rsidR="007C15C0" w:rsidRPr="00EE612C" w:rsidRDefault="00AD79BA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Exxon, Mercedes-Benz, Safran, Alstom, Armée de l’Air</w:t>
            </w:r>
          </w:p>
        </w:tc>
      </w:tr>
      <w:tr w:rsidR="007C15C0" w:rsidRPr="007A2B4F" w14:paraId="06190128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091E9249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4DEA381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Nouvelles références signées en 201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1C33736B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CDF848B" w14:textId="379386B5" w:rsidR="007C15C0" w:rsidRDefault="00AD79BA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Thalès, Milton Roy, GE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Medical</w:t>
            </w:r>
            <w:proofErr w:type="spellEnd"/>
          </w:p>
          <w:p w14:paraId="25ECBCF0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0938B950" w14:textId="77777777" w:rsidTr="004B2932">
        <w:tc>
          <w:tcPr>
            <w:tcW w:w="421" w:type="dxa"/>
            <w:shd w:val="pct5" w:color="auto" w:fill="auto"/>
          </w:tcPr>
          <w:p w14:paraId="084E1754" w14:textId="77777777" w:rsidR="007C15C0" w:rsidRPr="00EE612C" w:rsidRDefault="007C15C0" w:rsidP="007C15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6E1A30B" w14:textId="77777777" w:rsidR="007C15C0" w:rsidRPr="0095086C" w:rsidRDefault="007C15C0" w:rsidP="007C15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: </w:t>
            </w:r>
          </w:p>
        </w:tc>
      </w:tr>
      <w:tr w:rsidR="007C15C0" w:rsidRPr="007A2B4F" w14:paraId="09C5883F" w14:textId="77777777" w:rsidTr="004B2932">
        <w:tc>
          <w:tcPr>
            <w:tcW w:w="421" w:type="dxa"/>
          </w:tcPr>
          <w:p w14:paraId="6029DD25" w14:textId="77777777" w:rsidR="007C15C0" w:rsidRPr="00EE612C" w:rsidRDefault="007C15C0" w:rsidP="007C15C0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4115BF4A" w14:textId="77777777" w:rsidR="007C15C0" w:rsidRPr="00EE612C" w:rsidRDefault="007C15C0" w:rsidP="007C15C0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7A585478" w14:textId="77777777" w:rsidR="007C15C0" w:rsidRPr="00EE612C" w:rsidRDefault="007C15C0" w:rsidP="007C15C0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29AD7096" w14:textId="49CC7D04" w:rsidR="007C15C0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DC50108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3F27B99B" w14:textId="77777777" w:rsidTr="004B2932">
        <w:tc>
          <w:tcPr>
            <w:tcW w:w="421" w:type="dxa"/>
          </w:tcPr>
          <w:p w14:paraId="7A088192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335FB015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78F2DAC9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17C043F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45FC006B" w14:textId="44E4D759" w:rsidR="007C15C0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6FA8F0B8" w14:textId="1A264375" w:rsidR="007C15C0" w:rsidRPr="00EE612C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7C15C0" w:rsidRPr="007A2B4F" w14:paraId="3E9A83F0" w14:textId="77777777" w:rsidTr="004B2932">
        <w:tc>
          <w:tcPr>
            <w:tcW w:w="421" w:type="dxa"/>
          </w:tcPr>
          <w:p w14:paraId="7208456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425B4EF1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43F05B2D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76E6AF33" w14:textId="48F695FA" w:rsidR="007C15C0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0ADC404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6BC61601" w14:textId="77777777" w:rsidTr="004B2932">
        <w:tc>
          <w:tcPr>
            <w:tcW w:w="421" w:type="dxa"/>
          </w:tcPr>
          <w:p w14:paraId="48C4651B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31678B42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6C5643A2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446D83D4" w14:textId="36E473AF" w:rsidR="007C15C0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8673E19" w14:textId="27FBC597" w:rsidR="007C15C0" w:rsidRPr="00EE612C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20 ateliers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Industriel </w:t>
            </w:r>
          </w:p>
        </w:tc>
      </w:tr>
      <w:tr w:rsidR="007C15C0" w:rsidRPr="007A2B4F" w14:paraId="1BE35249" w14:textId="77777777" w:rsidTr="004B2932">
        <w:tc>
          <w:tcPr>
            <w:tcW w:w="421" w:type="dxa"/>
          </w:tcPr>
          <w:p w14:paraId="294704CC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248FD742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D41CDF4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2086CE5A" w14:textId="7536CE92" w:rsidR="007C15C0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EA71BD3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499CFA55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7AD86BE5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5BB024EE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préparation de commandes)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F85984E" w14:textId="529FBA9D" w:rsidR="007C15C0" w:rsidRDefault="00362A43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F259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  <w:bookmarkStart w:id="0" w:name="_GoBack"/>
            <w:bookmarkEnd w:id="0"/>
          </w:p>
          <w:p w14:paraId="133093A6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C15C0" w:rsidRPr="007A2B4F" w14:paraId="0FF98829" w14:textId="77777777" w:rsidTr="004B2932">
        <w:tc>
          <w:tcPr>
            <w:tcW w:w="421" w:type="dxa"/>
          </w:tcPr>
          <w:p w14:paraId="263C5D1B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74CCA08F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6938804A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fin 2020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79E77EA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556B2E76" w14:textId="720C51CC" w:rsidR="007C15C0" w:rsidRPr="00362A43" w:rsidRDefault="00CD489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même si la situation sanitaire nous empêche de connaitre aujourd’hui le nombre précis</w:t>
            </w:r>
          </w:p>
          <w:p w14:paraId="0BE258A3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56F0AAF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C15C0" w:rsidRPr="007A2B4F" w14:paraId="7F970195" w14:textId="77777777" w:rsidTr="008566D3">
        <w:trPr>
          <w:trHeight w:val="1656"/>
        </w:trPr>
        <w:tc>
          <w:tcPr>
            <w:tcW w:w="421" w:type="dxa"/>
          </w:tcPr>
          <w:p w14:paraId="72E9434A" w14:textId="77777777" w:rsidR="007C15C0" w:rsidRPr="001A2E9B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79C76923" w14:textId="77777777" w:rsidR="007C15C0" w:rsidRPr="008566D3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Quelles sont, selon-vous, les ressorts essentiels de l’agilité de votre activité en tant que prestataire logistique ? 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exemple)</w:t>
            </w:r>
          </w:p>
          <w:p w14:paraId="72195C46" w14:textId="77777777" w:rsidR="007C15C0" w:rsidRPr="001A2E9B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51F5CD4F" w14:textId="77777777" w:rsidR="007C15C0" w:rsidRPr="00F82BD7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D22E7B" w14:textId="2A188410" w:rsidR="007C15C0" w:rsidRPr="00F82BD7" w:rsidRDefault="00F82BD7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L’agilité est au cœur de l’entreprise, de son histoire et de son ADN. </w:t>
            </w:r>
            <w:r w:rsidR="008E105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Concrètement, les technologies de connectivité et la digitalisation des processus permettent aujourd’hui d’être à la fois simple dans l’approche, rapide dans l’action et performant dans son résultat</w:t>
            </w:r>
          </w:p>
          <w:p w14:paraId="634E1C44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69F5902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A2688AD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35644B7" w14:textId="77777777" w:rsidR="007C15C0" w:rsidRPr="00EE612C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C15C0" w:rsidRPr="007A2B4F" w14:paraId="1DC5AE54" w14:textId="77777777" w:rsidTr="008566D3">
        <w:trPr>
          <w:trHeight w:val="1539"/>
        </w:trPr>
        <w:tc>
          <w:tcPr>
            <w:tcW w:w="421" w:type="dxa"/>
          </w:tcPr>
          <w:p w14:paraId="5F24C0EA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14:paraId="2009C0BA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accompagnement clients, collaboration avec d’autres acteurs de la </w:t>
            </w:r>
            <w:proofErr w:type="spellStart"/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supply</w:t>
            </w:r>
            <w:proofErr w:type="spellEnd"/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chain</w:t>
            </w:r>
            <w:proofErr w:type="spellEnd"/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 mise en œuvre d’outils spécifiques…, par exemple)</w:t>
            </w:r>
          </w:p>
        </w:tc>
        <w:tc>
          <w:tcPr>
            <w:tcW w:w="3544" w:type="dxa"/>
          </w:tcPr>
          <w:p w14:paraId="5392984D" w14:textId="77777777" w:rsidR="007C15C0" w:rsidRDefault="007C15C0" w:rsidP="007C15C0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13372BE" w14:textId="3EC413E2" w:rsidR="008E105D" w:rsidRPr="008E105D" w:rsidRDefault="008E105D" w:rsidP="007C15C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E105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Comme beau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coup de nos confrères, c’est au quotidien que nous faisons de notre mieux pour préserver les intérêts de nos clients et de nos collaborateurs</w:t>
            </w:r>
          </w:p>
        </w:tc>
      </w:tr>
      <w:tr w:rsidR="007C15C0" w:rsidRPr="007A2B4F" w14:paraId="6CE8CC94" w14:textId="77777777" w:rsidTr="004B2932">
        <w:tc>
          <w:tcPr>
            <w:tcW w:w="421" w:type="dxa"/>
            <w:shd w:val="pct5" w:color="auto" w:fill="auto"/>
          </w:tcPr>
          <w:p w14:paraId="43BD950C" w14:textId="77777777" w:rsidR="007C15C0" w:rsidRPr="007A2B4F" w:rsidRDefault="007C15C0" w:rsidP="007C15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5B0BC09A" w14:textId="24EB03DE" w:rsidR="007C15C0" w:rsidRPr="007A2B4F" w:rsidRDefault="007C15C0" w:rsidP="007C15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9FD348A" w14:textId="44379F67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96F0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619F7"/>
    <w:rsid w:val="00362A43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C15C0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E105D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AD79BA"/>
    <w:rsid w:val="00B304D5"/>
    <w:rsid w:val="00B41237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CD4890"/>
    <w:rsid w:val="00CD4ABD"/>
    <w:rsid w:val="00D11390"/>
    <w:rsid w:val="00D4046C"/>
    <w:rsid w:val="00D4158B"/>
    <w:rsid w:val="00D51EA1"/>
    <w:rsid w:val="00D82668"/>
    <w:rsid w:val="00D90104"/>
    <w:rsid w:val="00DA2A9E"/>
    <w:rsid w:val="00DE0979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EF2595"/>
    <w:rsid w:val="00F015B2"/>
    <w:rsid w:val="00F072BD"/>
    <w:rsid w:val="00F50467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04BBC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6</cp:revision>
  <cp:lastPrinted>2015-05-04T08:12:00Z</cp:lastPrinted>
  <dcterms:created xsi:type="dcterms:W3CDTF">2020-05-20T11:19:00Z</dcterms:created>
  <dcterms:modified xsi:type="dcterms:W3CDTF">2020-05-26T15:04:00Z</dcterms:modified>
</cp:coreProperties>
</file>